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0" w:after="400"/>
        <w:jc w:val="center"/>
      </w:pPr>
      <w:r>
        <w:rPr>
          <w:rFonts w:ascii="游ゴシック" w:hAnsi="游ゴシック" w:eastAsia="游ゴシック"/>
          <w:b/>
          <w:color w:val="1F2A44"/>
          <w:sz w:val="48"/>
        </w:rPr>
        <w:t>業務別プロンプト設計メモ</w:t>
      </w:r>
    </w:p>
    <w:p>
      <w:pPr>
        <w:spacing w:after="800" w:line="432" w:lineRule="auto"/>
        <w:jc w:val="center"/>
      </w:pPr>
      <w:r>
        <w:rPr>
          <w:rFonts w:ascii="游ゴシック" w:hAnsi="游ゴシック" w:eastAsia="游ゴシック"/>
          <w:b w:val="0"/>
          <w:color w:val="4A5568"/>
          <w:sz w:val="24"/>
        </w:rPr>
        <w:t>新しい法務AIプロンプトを起案するための設計書</w:t>
      </w:r>
    </w:p>
    <w:p>
      <w:pPr>
        <w:spacing w:after="60"/>
        <w:jc w:val="center"/>
      </w:pPr>
      <w:r>
        <w:rPr>
          <w:rFonts w:ascii="游ゴシック" w:hAnsi="游ゴシック" w:eastAsia="游ゴシック"/>
          <w:b w:val="0"/>
          <w:color w:val="6B7280"/>
          <w:sz w:val="20"/>
        </w:rPr>
        <w:t>Legal GPT 無料テンプレートシリーズ</w:t>
      </w:r>
    </w:p>
    <w:p>
      <w:pPr>
        <w:spacing w:after="60"/>
        <w:jc w:val="center"/>
      </w:pPr>
      <w:r>
        <w:rPr>
          <w:rFonts w:ascii="游ゴシック" w:hAnsi="游ゴシック" w:eastAsia="游ゴシック"/>
          <w:b w:val="0"/>
          <w:color w:val="6B7280"/>
          <w:sz w:val="20"/>
        </w:rPr>
        <w:t>法務実務管理20講 第19話 付属</w:t>
      </w:r>
    </w:p>
    <w:p>
      <w:pPr>
        <w:spacing w:after="60"/>
        <w:jc w:val="center"/>
      </w:pPr>
      <w:r>
        <w:rPr>
          <w:rFonts w:ascii="游ゴシック" w:hAnsi="游ゴシック" w:eastAsia="游ゴシック"/>
          <w:b w:val="0"/>
          <w:color w:val="6B7280"/>
          <w:sz w:val="20"/>
        </w:rPr>
        <w:t>最終更新日：2026年5月</w:t>
      </w:r>
    </w:p>
    <w:p>
      <w:r>
        <w:br w:type="page"/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使い方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  <w:t>本Wordひな形は、新しい法務AIプロンプトを起案する際に、下記の項目を文書として整理するためのものです。プロンプト管理台帳（配布物B）への登録前に、本メモで設計を固めることを想定しています。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  <w:t>記入後は、社内レビュー（法務部内、必要に応じて情報システム部・個人情報保護担当）を経て、運用開始してください。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  <w:t>1プロンプトにつき1ファイルで運用することを推奨します。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1. プロンプト基本情報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プロンプト名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（例：NDA論点抽出用プロンプト）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管理番号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（例：PRM-CT-001）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対象業務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契約レビュー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NDAレビュー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請負契約レビュー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法務相談回答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法務回答メモ整理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法改正影響整理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担当部署確認依頼文作成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社内周知文作成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営業秘密管理文書作成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個人情報対応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ハラスメント相談受付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カスハラ対応記録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AI入力前マスキング確認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社外共有前チェック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相手方コメント案作成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事業部向け説明文作成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その他（　　　　　　　　　　）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利用目的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（このプロンプトでAIに何をさせるかを1〜2文で）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想定利用者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（部署・経験年数・前提知識など）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2. 入力情報設計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入力する前提情報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  <w:t>AIに渡すべき前提情報を列挙してください。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項目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内容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例：契約類型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NDA／業務委託契約／請負契約 など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例：自社の立場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開示者／受領者／両者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例：取引背景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取引の概要・経緯（伏せ字済み）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例：レビュー目的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初期レビュー／最終レビュー前確認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例：重点確認条項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残存条項、損害賠償、目的外利用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</w:tbl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入力してはいけない情報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項目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理由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個人名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個人特定リスクの予防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顧客名・取引先名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取引情報の保護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契約金額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未公表条件の保護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要配慮個人情報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個人情報保護法上の取扱い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営業秘密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秘密管理性への影響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未公表情報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社内ルール・インサイダー対応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パスワード・認証情報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情報セキュリティ上のリスク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</w:tbl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マスキング方針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（マスキング対象・置換方法・対応表の扱い）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3. AIへの指示設計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AIに依頼する作業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（観点整理／論点抽出／下書き作成／要約／FAQ作成 等）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AIにさせない作業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（最終法律判断／断定的な意見表明／個別事案への適用判断 等）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4. 出力設計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出力形式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（表形式／箇条書き／修正文案／FAQ／周知文 等）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セクション構成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（例：「前提」「結論」「留保条件」「確認質問」）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出力時に避けたい表現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「必ず」「絶対に」「確実に」など過度な断定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「違法である」など、個別判断を要する断定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「○○すべきである」と読み手に誤解を与える指示口調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個別具体的な相手方・案件名を含む表現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未公表事項を前提とする表現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トーン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社内検討用（中立的）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相手方送付前（丁寧、トーンを抑える）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事業部向け説明（専門用語を言い換える）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経営層向け（要点を簡潔に）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文字数目安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5. 人間が確認すべき点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  <w:t>AI出力を業務に取り込む前に、人間が必ず確認する項目を列挙してください。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依頼目的との整合性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契約書本文・前提資料との矛盾の有無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法令名・制度名の正確性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断定表現・過剰表現の有無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社内規程・社内方針との整合性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相手方送付前の表現確認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個人情報・秘密情報の残存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AI出力を最終回答にしていないか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上長・専門家確認の要否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6. 使用禁止場面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係争中案件・訴訟事案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M&amp;A等の未公表案件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重大な個人情報事案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利用するAIサービスの規約上禁止される用途</w:t>
      </w:r>
    </w:p>
    <w:p>
      <w:pPr>
        <w:spacing w:after="40" w:line="360" w:lineRule="auto"/>
        <w:ind w:left="283" w:hanging="283"/>
      </w:pPr>
      <w:r>
        <w:rPr>
          <w:rFonts w:ascii="游ゴシック" w:hAnsi="游ゴシック" w:eastAsia="游ゴシック"/>
          <w:b w:val="0"/>
          <w:sz w:val="21"/>
        </w:rPr>
        <w:t>☐　上長承認なしでの利用が禁止される場面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7. 関連資料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関連する社内規程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（情報セキュリティ規程／生成AI利用ガイドライン／個人情報保護規程 等）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関連テンプレート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（既存のチェックリスト・台帳・FAQ等への参照）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8. 版・運用情報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項目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内容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版番号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v1.0（初版）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作成日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YYYY-MM-DD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作成者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法務部 ○○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最終更新日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YYYY-MM-DD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次回見直し予定日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YYYY-MM-DD</w:t>
            </w:r>
          </w:p>
        </w:tc>
      </w:tr>
      <w:tr>
        <w:tc>
          <w:tcPr>
            <w:tcW w:type="dxa" w:w="283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利用ステータス</w:t>
            </w:r>
          </w:p>
        </w:tc>
        <w:tc>
          <w:tcPr>
            <w:tcW w:type="dxa" w:w="6803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起案中 → 検証中 → 運用中</w:t>
            </w:r>
          </w:p>
        </w:tc>
      </w:tr>
    </w:tbl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備考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9"/>
        </w:rPr>
        <w:t>（運用上の注意・特記事項）</w:t>
      </w:r>
    </w:p>
    <w:p>
      <w:pPr>
        <w:spacing w:after="40" w:line="360" w:lineRule="auto"/>
      </w:pPr>
      <w:r>
        <w:rPr>
          <w:rFonts w:ascii="游ゴシック" w:hAnsi="游ゴシック" w:eastAsia="游ゴシック"/>
          <w:b w:val="0"/>
          <w:color w:val="4A5568"/>
          <w:sz w:val="20"/>
        </w:rPr>
        <w:t>記入欄：</w:t>
      </w:r>
    </w:p>
    <w:p>
      <w:pPr>
        <w:pBdr>
          <w:bottom w:val="single" w:sz="6" w:space="1" w:color="9CA3AF"/>
        </w:pBdr>
        <w:spacing w:after="200" w:line="360" w:lineRule="auto"/>
      </w:pPr>
      <w:r>
        <w:rPr>
          <w:rFonts w:ascii="游ゴシック" w:hAnsi="游ゴシック" w:eastAsia="游ゴシック"/>
          <w:b w:val="0"/>
          <w:sz w:val="20"/>
        </w:rPr>
        <w:t xml:space="preserve">　　　　　　　　　　　　　　　　　　　　　　　　　　　　　　　　　　　　　　　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9. プロンプトひな形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  <w:t>実際にAIに送るプロンプト本文の設計です。下記の汎用ひな形をベースに、業務に合わせて編集してください。</w:t>
      </w:r>
    </w:p>
    <w:p>
      <w:pPr>
        <w:pBdr>
          <w:left w:val="single" w:sz="18" w:space="8" w:color="1F2A44"/>
        </w:pBdr>
        <w:spacing w:before="240" w:after="120"/>
        <w:ind w:left="170"/>
      </w:pPr>
      <w:r>
        <w:rPr>
          <w:rFonts w:ascii="游ゴシック" w:hAnsi="游ゴシック" w:eastAsia="游ゴシック"/>
          <w:b/>
          <w:color w:val="1F2A44"/>
          <w:sz w:val="25"/>
        </w:rPr>
        <w:t>汎用プロンプトひな形</w:t>
      </w:r>
    </w:p>
    <w:p>
      <w:pPr>
        <w:pBdr>
          <w:top w:val="single" w:sz="4" w:space="4" w:color="D1D5DB"/>
          <w:left w:val="single" w:sz="4" w:space="4" w:color="D1D5DB"/>
          <w:bottom w:val="single" w:sz="4" w:space="4" w:color="D1D5DB"/>
          <w:right w:val="single" w:sz="4" w:space="4" w:color="D1D5DB"/>
        </w:pBdr>
        <w:shd w:val="clear" w:color="auto" w:fill="F7F8FA"/>
        <w:spacing w:before="120" w:after="160" w:line="336" w:lineRule="auto"/>
        <w:ind w:left="227" w:right="227"/>
      </w:pPr>
      <w:r>
        <w:rPr>
          <w:rFonts w:ascii="Consolas" w:hAnsi="Consolas" w:eastAsia="ＭＳ ゴシック"/>
          <w:sz w:val="18"/>
        </w:rPr>
        <w:t>あなたは企業法務担当者を補助するAIです。</w:t>
        <w:br/>
        <w:t>以下の前提情報をもとに、法務担当者が確認すべき論点を整理してください。</w:t>
        <w:br/>
        <w:t>最終的な法律判断は人間の法務担当者が行う前提で、断定しすぎず、</w:t>
        <w:br/>
        <w:t>確認すべき点・不足情報・次に行うべきことを分けて出力してください。</w:t>
        <w:br/>
        <w:br/>
        <w:t>【前提情報】</w:t>
        <w:br/>
        <w:t>- 業務類型：（例：NDAの初期レビュー）</w:t>
        <w:br/>
        <w:t>- 自社の立場：（例：受領者）</w:t>
        <w:br/>
        <w:t>- レビュー目的：（例：取引開始前の論点抽出）</w:t>
        <w:br/>
        <w:t>- 重点確認条項：（例：残存条項、目的外利用、損害賠償）</w:t>
        <w:br/>
        <w:t>- マスキング状況：本文中の相手方名・金額・案件名は伏せ字化済みである</w:t>
        <w:br/>
        <w:br/>
        <w:t>【入力してはならない情報の方針】</w:t>
        <w:br/>
        <w:t>個人名、顧客名、相手方名、契約金額、要配慮個人情報、営業秘密、未公表情報は</w:t>
        <w:br/>
        <w:t>本プロンプトに入力しない。これらが含まれているように見える場合は、</w:t>
        <w:br/>
        <w:t>「該当情報を含む可能性があるため、判断できない」と回答すること。</w:t>
        <w:br/>
        <w:br/>
        <w:t>【入力本文】</w:t>
        <w:br/>
        <w:t>（マスキング済みの本文をここに貼り付ける）</w:t>
        <w:br/>
        <w:br/>
        <w:t>【出力形式】</w:t>
        <w:br/>
        <w:t>1. 確認すべき論点（箇条書き）</w:t>
        <w:br/>
        <w:t>2. 各論点について、自社にとって留意すべき点</w:t>
        <w:br/>
        <w:t>3. 不足情報（追加で確認が必要な情報）</w:t>
        <w:br/>
        <w:t>4. 次に行うべきこと（誰が何を確認すべきか）</w:t>
        <w:br/>
        <w:br/>
        <w:t>【出力時の注意】</w:t>
        <w:br/>
        <w:t>- 「必ず」「絶対」「違法である」など、過度な断定は避ける</w:t>
        <w:br/>
        <w:t>- 個別具体的な法律判断は行わず、確認すべき観点の提示にとどめる</w:t>
        <w:br/>
        <w:t>- 社内規程・契約書本文との最終照合は人間が行う前提で出力する</w:t>
      </w:r>
    </w:p>
    <w:p>
      <w:pPr>
        <w:pBdr>
          <w:left w:val="single" w:sz="18" w:space="8" w:color="1F2A44"/>
        </w:pBdr>
        <w:spacing w:before="240" w:after="120"/>
        <w:ind w:left="170"/>
      </w:pPr>
      <w:r>
        <w:rPr>
          <w:rFonts w:ascii="游ゴシック" w:hAnsi="游ゴシック" w:eastAsia="游ゴシック"/>
          <w:b/>
          <w:color w:val="1F2A44"/>
          <w:sz w:val="25"/>
        </w:rPr>
        <w:t>業務別カスタマイズの例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法務相談回答用</w:t>
      </w:r>
    </w:p>
    <w:p>
      <w:pPr>
        <w:pBdr>
          <w:top w:val="single" w:sz="4" w:space="4" w:color="D1D5DB"/>
          <w:left w:val="single" w:sz="4" w:space="4" w:color="D1D5DB"/>
          <w:bottom w:val="single" w:sz="4" w:space="4" w:color="D1D5DB"/>
          <w:right w:val="single" w:sz="4" w:space="4" w:color="D1D5DB"/>
        </w:pBdr>
        <w:shd w:val="clear" w:color="auto" w:fill="F7F8FA"/>
        <w:spacing w:before="120" w:after="160" w:line="336" w:lineRule="auto"/>
        <w:ind w:left="227" w:right="227"/>
      </w:pPr>
      <w:r>
        <w:rPr>
          <w:rFonts w:ascii="Consolas" w:hAnsi="Consolas" w:eastAsia="ＭＳ ゴシック"/>
          <w:sz w:val="18"/>
        </w:rPr>
        <w:t>あなたは企業法務担当者を補助するAIです。</w:t>
        <w:br/>
        <w:t>以下の相談内容をもとに、回答に向けて整理すべき論点を提示してください。</w:t>
        <w:br/>
        <w:t>最終的な法律判断は人間の法務担当者が行う前提で、断定せず、</w:t>
        <w:br/>
        <w:t>前提事実の確認、想定される論点、追加で必要な情報を分けて出力してください。</w:t>
        <w:br/>
        <w:br/>
        <w:t>【相談内容】</w:t>
        <w:br/>
        <w:t>（個人名・取引先名・金額を伏せた相談内容）</w:t>
        <w:br/>
        <w:br/>
        <w:t>【出力形式】</w:t>
        <w:br/>
        <w:t>1. 前提事実の確認質問（5項目以内）</w:t>
        <w:br/>
        <w:t>2. 想定される論点（箇条書き）</w:t>
        <w:br/>
        <w:t>3. 必要な追加情報</w:t>
        <w:br/>
        <w:t>4. 法務担当者が次に取るべきアクション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法改正影響整理用</w:t>
      </w:r>
    </w:p>
    <w:p>
      <w:pPr>
        <w:pBdr>
          <w:top w:val="single" w:sz="4" w:space="4" w:color="D1D5DB"/>
          <w:left w:val="single" w:sz="4" w:space="4" w:color="D1D5DB"/>
          <w:bottom w:val="single" w:sz="4" w:space="4" w:color="D1D5DB"/>
          <w:right w:val="single" w:sz="4" w:space="4" w:color="D1D5DB"/>
        </w:pBdr>
        <w:shd w:val="clear" w:color="auto" w:fill="F7F8FA"/>
        <w:spacing w:before="120" w:after="160" w:line="336" w:lineRule="auto"/>
        <w:ind w:left="227" w:right="227"/>
      </w:pPr>
      <w:r>
        <w:rPr>
          <w:rFonts w:ascii="Consolas" w:hAnsi="Consolas" w:eastAsia="ＭＳ ゴシック"/>
          <w:sz w:val="18"/>
        </w:rPr>
        <w:t>あなたは企業法務担当者を補助するAIです。</w:t>
        <w:br/>
        <w:t>以下の法改正情報をもとに、社内で確認すべき影響範囲と確認質問を整理してください。</w:t>
        <w:br/>
        <w:t>所管庁の最新見解は別途人間が確認する前提とします。</w:t>
        <w:br/>
        <w:br/>
        <w:t>【改正法令の概要】</w:t>
        <w:br/>
        <w:t>- 法令名：</w:t>
        <w:br/>
        <w:t>- 改正概要：</w:t>
        <w:br/>
        <w:t>- 施行日：</w:t>
        <w:br/>
        <w:t>- 所管庁：</w:t>
        <w:br/>
        <w:br/>
        <w:t>【社内の主要業務】</w:t>
        <w:br/>
        <w:t>（事業領域・取引類型を伏せ字済みで記入）</w:t>
        <w:br/>
        <w:br/>
        <w:t>【出力形式】</w:t>
        <w:br/>
        <w:t>1. 影響を受ける可能性のある社内業務</w:t>
        <w:br/>
        <w:t>2. 部署別の確認質問</w:t>
        <w:br/>
        <w:t>3. 規程改定・周知文の要否</w:t>
        <w:br/>
        <w:t>4. 追加で確認すべき所管庁見解</w:t>
      </w:r>
    </w:p>
    <w:p>
      <w:pPr>
        <w:spacing w:before="200" w:after="80"/>
      </w:pPr>
      <w:r>
        <w:rPr>
          <w:rFonts w:ascii="游ゴシック" w:hAnsi="游ゴシック" w:eastAsia="游ゴシック"/>
          <w:b/>
          <w:color w:val="1F2A44"/>
          <w:sz w:val="22"/>
        </w:rPr>
        <w:t>社内周知文作成用</w:t>
      </w:r>
    </w:p>
    <w:p>
      <w:pPr>
        <w:pBdr>
          <w:top w:val="single" w:sz="4" w:space="4" w:color="D1D5DB"/>
          <w:left w:val="single" w:sz="4" w:space="4" w:color="D1D5DB"/>
          <w:bottom w:val="single" w:sz="4" w:space="4" w:color="D1D5DB"/>
          <w:right w:val="single" w:sz="4" w:space="4" w:color="D1D5DB"/>
        </w:pBdr>
        <w:shd w:val="clear" w:color="auto" w:fill="F7F8FA"/>
        <w:spacing w:before="120" w:after="160" w:line="336" w:lineRule="auto"/>
        <w:ind w:left="227" w:right="227"/>
      </w:pPr>
      <w:r>
        <w:rPr>
          <w:rFonts w:ascii="Consolas" w:hAnsi="Consolas" w:eastAsia="ＭＳ ゴシック"/>
          <w:sz w:val="18"/>
        </w:rPr>
        <w:t>あなたは企業法務担当者を補助するAIです。</w:t>
        <w:br/>
        <w:t>以下の前提に基づき、事業部向けの社内周知文の下書きを作成してください。</w:t>
        <w:br/>
        <w:t>最終的な内容確認・送付判断は人間の法務担当者が行う前提とします。</w:t>
        <w:br/>
        <w:br/>
        <w:t>【前提】</w:t>
        <w:br/>
        <w:t>- 対象者：</w:t>
        <w:br/>
        <w:t>- 周知事項：</w:t>
        <w:br/>
        <w:t>- 開始日：</w:t>
        <w:br/>
        <w:t>- 問合せ先：</w:t>
        <w:br/>
        <w:t>- 制約：未確定情報は記載しない</w:t>
        <w:br/>
        <w:br/>
        <w:t>【出力形式】</w:t>
        <w:br/>
        <w:t>1. 件名案（2〜3案）</w:t>
        <w:br/>
        <w:t>2. 本文（400〜600字）</w:t>
        <w:br/>
        <w:t>3. FAQ（想定質問3〜5件）</w:t>
        <w:br/>
        <w:br/>
        <w:t>【出力時の注意】</w:t>
        <w:br/>
        <w:t>- 専門用語は事業部向けに言い換える</w:t>
        <w:br/>
        <w:t>- 「必ず」「絶対」など過度な断定は避ける</w:t>
        <w:br/>
        <w:t>- 未確定の経営判断・係争事項に触れない</w:t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10. レビュー・承認欄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268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工程</w:t>
            </w:r>
          </w:p>
        </w:tc>
        <w:tc>
          <w:tcPr>
            <w:tcW w:type="dxa" w:w="1984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担当</w:t>
            </w:r>
          </w:p>
        </w:tc>
        <w:tc>
          <w:tcPr>
            <w:tcW w:type="dxa" w:w="1701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日付</w:t>
            </w:r>
          </w:p>
        </w:tc>
        <w:tc>
          <w:tcPr>
            <w:tcW w:type="dxa" w:w="368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EF1F6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/>
                <w:color w:val="1F2A44"/>
                <w:sz w:val="19"/>
              </w:rPr>
              <w:t>確認内容</w:t>
            </w:r>
          </w:p>
        </w:tc>
      </w:tr>
      <w:tr>
        <w:tc>
          <w:tcPr>
            <w:tcW w:type="dxa" w:w="2268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起案</w:t>
            </w:r>
          </w:p>
        </w:tc>
        <w:tc>
          <w:tcPr>
            <w:tcW w:type="dxa" w:w="1984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1701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368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  <w:tr>
        <w:tc>
          <w:tcPr>
            <w:tcW w:type="dxa" w:w="2268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法務部内レビュー</w:t>
            </w:r>
          </w:p>
        </w:tc>
        <w:tc>
          <w:tcPr>
            <w:tcW w:type="dxa" w:w="1984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1701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368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  <w:tr>
        <w:tc>
          <w:tcPr>
            <w:tcW w:type="dxa" w:w="2268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情報セキュリティ確認</w:t>
            </w:r>
          </w:p>
        </w:tc>
        <w:tc>
          <w:tcPr>
            <w:tcW w:type="dxa" w:w="1984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1701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368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  <w:tr>
        <w:tc>
          <w:tcPr>
            <w:tcW w:type="dxa" w:w="2268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個人情報保護確認</w:t>
            </w:r>
          </w:p>
        </w:tc>
        <w:tc>
          <w:tcPr>
            <w:tcW w:type="dxa" w:w="1984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1701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368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  <w:tr>
        <w:tc>
          <w:tcPr>
            <w:tcW w:type="dxa" w:w="2268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  <w:t>運用開始承認</w:t>
            </w:r>
          </w:p>
        </w:tc>
        <w:tc>
          <w:tcPr>
            <w:tcW w:type="dxa" w:w="1984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1701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  <w:tc>
          <w:tcPr>
            <w:tcW w:type="dxa" w:w="3685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>
            <w:pPr>
              <w:spacing w:after="0" w:line="336" w:lineRule="auto"/>
            </w:pPr>
            <w:r/>
            <w:r>
              <w:rPr>
                <w:rFonts w:ascii="游ゴシック" w:hAnsi="游ゴシック" w:eastAsia="游ゴシック"/>
                <w:b w:val="0"/>
                <w:sz w:val="19"/>
              </w:rPr>
            </w:r>
          </w:p>
        </w:tc>
      </w:tr>
    </w:tbl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</w:r>
    </w:p>
    <w:p>
      <w:pPr>
        <w:pBdr>
          <w:bottom w:val="single" w:sz="6" w:space="4" w:color="1F2A44"/>
        </w:pBdr>
        <w:spacing w:before="360" w:after="160"/>
      </w:pPr>
      <w:r>
        <w:rPr>
          <w:rFonts w:ascii="游ゴシック" w:hAnsi="游ゴシック" w:eastAsia="游ゴシック"/>
          <w:b/>
          <w:color w:val="1F2A44"/>
          <w:sz w:val="32"/>
        </w:rPr>
        <w:t>免責事項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color w:val="6B7280"/>
          <w:sz w:val="18"/>
        </w:rPr>
        <w:t>本Wordひな形および記入内容は、一般的な法務AI活用・プロンプト管理実務の整理を目的とした参考資料であり、個別具体的な法律判断、契約レビュー、法令適用、ハラスメント該当性、個人情報・営業秘密の取扱い、AIサービス利用可否の判断を行うものではありません。実際のAI利用、契約レビュー、法務相談対応、法改正対応、情報管理、社外共有にあたっては、契約書本文、関連資料、法令、ガイドライン、社内規程、利用するAIサービスの規約・設定等を確認し、必要に応じて弁護士、情報システム部門、個人情報保護担当その他専門家に相談してください。</w:t>
      </w:r>
    </w:p>
    <w:p>
      <w:pPr>
        <w:spacing w:before="0" w:after="80" w:line="384" w:lineRule="auto"/>
      </w:pPr>
      <w:r>
        <w:rPr>
          <w:rFonts w:ascii="游ゴシック" w:hAnsi="游ゴシック" w:eastAsia="游ゴシック"/>
          <w:b w:val="0"/>
          <w:sz w:val="21"/>
        </w:rPr>
      </w:r>
    </w:p>
    <w:p>
      <w:pPr>
        <w:spacing w:before="0" w:after="80" w:line="384" w:lineRule="auto"/>
        <w:jc w:val="center"/>
      </w:pPr>
      <w:r>
        <w:rPr>
          <w:rFonts w:ascii="游ゴシック" w:hAnsi="游ゴシック" w:eastAsia="游ゴシック"/>
          <w:b w:val="0"/>
          <w:color w:val="6B7280"/>
          <w:sz w:val="18"/>
        </w:rPr>
        <w:t>© Legal GPT｜https://legal-gpt.com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