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  <w:jc w:val="center"/>
      </w:pPr>
      <w:r>
        <w:rPr>
          <w:rFonts w:ascii="Yu Gothic" w:hAnsi="Yu Gothic" w:eastAsia="Yu Gothic" w:cs="Yu Gothic"/>
          <w:b/>
          <w:i w:val="0"/>
          <w:color w:val="1E3A5F"/>
          <w:sz w:val="44"/>
        </w:rPr>
        <w:t>再利用できる回答文例フォーマット</w:t>
      </w:r>
    </w:p>
    <w:p>
      <w:pPr>
        <w:spacing w:after="320"/>
        <w:jc w:val="center"/>
      </w:pPr>
      <w:r>
        <w:rPr>
          <w:rFonts w:ascii="Yu Gothic" w:hAnsi="Yu Gothic" w:eastAsia="Yu Gothic" w:cs="Yu Gothic"/>
          <w:b w:val="0"/>
          <w:i w:val="0"/>
          <w:color w:val="1F2937"/>
          <w:sz w:val="22"/>
        </w:rPr>
        <w:t>― 結論／前提／理由／注意点／次の対応 を分けて書く ―</w:t>
      </w:r>
    </w:p>
    <w:p>
      <w:pPr>
        <w:spacing w:before="200" w:after="80"/>
        <w:pBdr>
          <w:bottom w:val="single" w:sz="6" w:space="1" w:color="E2E8F0"/>
        </w:pBdr>
      </w:pPr>
      <w:r>
        <w:rPr>
          <w:rFonts w:ascii="Yu Gothic" w:hAnsi="Yu Gothic" w:eastAsia="Yu Gothic" w:cs="Yu Gothic"/>
          <w:b/>
          <w:i w:val="0"/>
          <w:color w:val="1E3A5F"/>
          <w:sz w:val="24"/>
        </w:rPr>
        <w:t>はじめに</w:t>
      </w:r>
    </w:p>
    <w:p>
      <w:pPr>
        <w:spacing w:before="0" w:after="80" w:lineRule="auto" w:line="348"/>
      </w:pPr>
      <w:r>
        <w:rPr>
          <w:rFonts w:ascii="Yu Gothic" w:hAnsi="Yu Gothic" w:eastAsia="Yu Gothic" w:cs="Yu Gothic"/>
          <w:b w:val="0"/>
          <w:i w:val="0"/>
          <w:color w:val="0F172A"/>
          <w:sz w:val="21"/>
        </w:rPr>
        <w:t>このフォーマット集は、法務回答を「結論だけ」で終わらせず、後から見ても再利用できる構成で書くためのひな形です。状況に応じて以下の9種類を使い分けてください。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680"/>
            <w:shd w:val="clear" w:color="auto" w:fill="1E3A5F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</w:tcPr>
          <w:p>
            <w:pPr>
              <w:spacing w:before="40" w:after="4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FFFFFF"/>
                <w:sz w:val="21"/>
              </w:rPr>
              <w:t>No.</w:t>
            </w:r>
          </w:p>
        </w:tc>
        <w:tc>
          <w:tcPr>
            <w:tcW w:type="dxa" w:w="3402"/>
            <w:shd w:val="clear" w:color="auto" w:fill="1E3A5F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</w:tcPr>
          <w:p>
            <w:pPr>
              <w:spacing w:before="40" w:after="4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FFFFFF"/>
                <w:sz w:val="21"/>
              </w:rPr>
              <w:t>フォーマット</w:t>
            </w:r>
          </w:p>
        </w:tc>
        <w:tc>
          <w:tcPr>
            <w:tcW w:type="dxa" w:w="5386"/>
            <w:shd w:val="clear" w:color="auto" w:fill="1E3A5F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</w:tcPr>
          <w:p>
            <w:pPr>
              <w:spacing w:before="40" w:after="4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FFFFFF"/>
                <w:sz w:val="21"/>
              </w:rPr>
              <w:t>主な利用場面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1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標準回答フォーマット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通常の法務相談回答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2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簡易回答フォーマット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軽微・定型の相談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3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事業部向け説明フォーマット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事業部が読む前提の説明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4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相手方に送る前提の回答フォーマット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社外向けに整える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5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留保条件付き回答フォーマット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結論が条件依存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6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追加資料依頼フォーマット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即答できず資料追加が必要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7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上長確認後に回答する場合のフォーマット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上長承認後の最終回答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8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過去回答を再利用する場合の注意書き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過去回答ベースで回答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9</w:t>
            </w:r>
          </w:p>
        </w:tc>
        <w:tc>
          <w:tcPr>
            <w:tcW w:type="dxa" w:w="34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AI下書きを使う場合の確認欄</w:t>
            </w:r>
          </w:p>
        </w:tc>
        <w:tc>
          <w:tcPr>
            <w:tcW w:type="dxa" w:w="538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40" w:after="40" w:line="324" w:lineRule="auto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AI出力を下書きとして使用</w:t>
            </w:r>
          </w:p>
        </w:tc>
      </w:tr>
    </w:tbl>
    <w:p>
      <w:pPr>
        <w:spacing w:before="0" w:after="80" w:lineRule="auto" w:line="348"/>
      </w:pPr>
    </w:p>
    <w:p>
      <w:pPr>
        <w:spacing w:before="0" w:after="80" w:lineRule="auto" w:line="348"/>
      </w:pPr>
      <w:r>
        <w:rPr>
          <w:rFonts w:ascii="Yu Gothic" w:hAnsi="Yu Gothic" w:eastAsia="Yu Gothic" w:cs="Yu Gothic"/>
          <w:b w:val="0"/>
          <w:i w:val="0"/>
          <w:color w:val="0F172A"/>
          <w:sz w:val="21"/>
        </w:rPr>
        <w:t>各フォーマットは、以下の5構成で書くことを推奨しています。</w:t>
      </w:r>
    </w:p>
    <w:p>
      <w:pPr>
        <w:spacing w:before="0" w:after="80" w:lineRule="auto" w:line="348"/>
      </w:pPr>
      <w:r>
        <w:rPr>
          <w:rFonts w:ascii="Yu Gothic" w:hAnsi="Yu Gothic" w:eastAsia="Yu Gothic" w:cs="Yu Gothic"/>
          <w:b w:val="0"/>
          <w:i w:val="0"/>
          <w:color w:val="1F2937"/>
          <w:sz w:val="21"/>
        </w:rPr>
        <w:t>① 結論：回答の核心を一文で</w:t>
        <w:br/>
        <w:t>② 前提：本回答が依存する前提事実</w:t>
        <w:br/>
        <w:t>③ 理由：なぜその結論になるか</w:t>
        <w:br/>
        <w:t>④ 注意点：留保条件・将来変更の可能性</w:t>
        <w:br/>
        <w:t>⑤ 次に対応すべきこと：事業部／法務側のアクション</w:t>
      </w: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フォーマット1：標準回答フォーマット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通常の法務相談に対する標準的な回答。論点が単一または少数で、結論・前提・理由を明確に分けて書ける場合に使用します。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件名：[相談タイトル]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【1. 結論】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[結論を一文で記載。Yes/No、可/不可、条件付き、要再検討などを明示。]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【2. 前提】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本回答は、以下の前提事実に基づいています。前提が異なる場合は、結論も変わりうる旨ご留意ください。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・[前提事実3]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未確認事項：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・[未確認事項があれば記載]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【3. 理由】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[なぜその結論になるかを記載。契約条項、社内規程、適用法令、過去事例の観点で整理。]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・契約条項：[条項番号と内容]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・社内規程：[規程名と該当条項]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・適用法令：[法令名と条文]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・過去事例：[類似相談があれば言及]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【4. 注意点】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・[留保条件1]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・[留保条件2]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・[結論が変わりうる条件]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【5. 次に対応すべきこと】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事業部側：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・[事業部側のアクションと期限]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法務側：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・[法務側のアクションと期限]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回答担当：法務部 [担当者名]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回答日：[YYYY/MM/DD]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フォーマット2：簡易回答フォーマット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軽微な相談、定型化された相談、即答可能な相談向け。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【結論】[Yes/No/条件付き可]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[一文で結論]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【前提】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・[主要な前提事実1〜2点]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【理由】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[1〜2行で簡潔に]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【注意】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[変動要因があれば1行で]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【次に】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[事業部側のアクションを1行で]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回答：法務 [担当者名]／[YYYY/MM/DD]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フォーマット3：事業部向け説明フォーマット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事業部担当者が読みやすいよう、専門用語を避けて整理。社内勉強会・説明資料用にも利用可。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件名：[相談タイトル] についてのご回答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[相談者名] 様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ご相談いただいた件について、以下の通り整理しました。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まずは結論からお伝えします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[結論を平易な言葉で一文]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今回の回答は、以下を前提にしています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（前提が違うと結論も変わる可能性があるため、変更があればお知らせください）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なぜそうなるか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[専門用語を避けて、ビジネス的な意味も含めて説明。条項を引用する場合は、条項そのものを併記。]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ご注意いただきたい点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・[留保条件を平易な言葉で]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・[将来変更しうる事項]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事業部様にお願いしたいこと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1. [アクション1]（期限：[YYYY/MM/DD]）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2. [アクション2]（期限：[YYYY/MM/DD]）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不明点がございましたら、お気軽にご連絡ください。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法務部 [担当者名]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フォーマット4：相手方に送る前提の回答フォーマット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社外（顧客・取引先・相手方代理人）に提示する文書回答。社外提出版と、社内記録版を分けて保管することを推奨します。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[相手方会社名]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[相手方担当者名] 様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[件名：本件取引における[論点]に関するご回答]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平素より大変お世話になっております。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[自社名]の[担当者名]でございます。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[YYYY年MM月DD日]付でいただきましたご照会につきまして、以下の通りご回答申し上げます。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当社の見解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[結論を社外向けに整えた表現で記載]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本回答の前提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本回答は、以下の前提に基づくものでございます。前提に変更がある場合は、改めてご相談させていただきたく存じます。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1. [前提事実1]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2. [前提事実2]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根拠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[契約条項・適用法令を社外向けに引用]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■ ご対応いただきたい事項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1. [相手方アクション1]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2. [相手方アクション2]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なお、本回答は現時点で確認可能な事実関係に基づくものであり、追加の事実関係が判明した場合には、改めてご回答内容を見直させていただく可能性がございます。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何かご不明点がございましたら、お問合せいただけますと幸いです。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[YYYY年MM月DD日]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[自社名]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[部署] [担当者名]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【社内記録欄／社外提出版から削除】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・社内承認：上長[承認者名]（[YYYY/MM/DD]）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・社外提出版で削除した社内検討メモ：[該当箇所]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・関連相談受付番号：[2026-Q-XXXX]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フォーマット5：留保条件付き回答フォーマット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結論が前提事実・追加確認・相手方同意・社内承認等の条件に依存する場合。条件が満たされない場合の取扱いまでセットで残します。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【1. 結論（条件付き）】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[条件] が満たされる場合、[結論] と整理できます。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条件が満たされない場合の取扱いは、別途検討が必要です。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【2. 前提】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【3. 理由】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[結論に至る理由]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【4. 結論が成立するための条件】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（１つでも満たされない場合、結論は変わる可能性があります）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[条件1：例 相手方の事前承諾]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[条件2：例 社内承認の取得]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[条件3：例 個人情報を取り扱わないこと]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[条件4：例 国内法人であること]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【5. 条件が満たされない場合の取扱い】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・条件1が不成立の場合：[再判断方針]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・条件2が不成立の場合：[再判断方針]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【6. 注意点】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・[時間経過による変動要因]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・[本件限りの対応であること（再利用注意）]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【7. 次に対応すべきこと】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事業部側：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・[条件充足のための具体的アクション]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法務側：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・[条件充足後の再確認方針]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フォーマット6：追加資料依頼フォーマット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即答できず、追加資料・追加情報の確認が必要な場合。依頼事項を一覧化し、最終回答予定を明示します。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【1. 結論（暫定）】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現時点では確定的な結論をお伝えできません。以下の追加情報を確認次第、改めてご回答します。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【2. 前提（現時点で確認できている事実）】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・[確認済事実1]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・[確認済事実2]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【3. 追加で確認が必要な事項】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No. | 確認事項 | 依頼先 | 期限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1 | [事項1] | [事業部] | [YYYY/MM/DD]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2 | [事項2] | [事業部] | [YYYY/MM/DD]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【4. なぜ追加確認が必要か（理由）】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[結論を出すために、なぜこの情報が必要かを簡潔に]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【5. 追加情報受領後の対応見込み】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・[受領→検討→回答の見込みフロー]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・最終回答予定：[YYYY/MM/DD]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【6. 仮の方向感（参考）】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（あくまで現時点の暫定的な見立てであり、追加情報により変わる可能性があります）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[必要に応じて記載]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回答担当：法務部 [担当者名]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フォーマット7：上長確認後に回答する場合のフォーマット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社外送付前、重要案件、判断難易度の高い案件で、上長承認を経てから事業部・相手方に回答する場合。上長確認の対象範囲と有効期限を明示します。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【上長確認記録】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・上長：[役職／氏名]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・確認日：[YYYY/MM/DD]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・上長コメント：[コメントがあれば記載]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・追加指示：[指示があれば記載]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【1. 結論】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【2. 前提】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【3. 理由】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[判断理由]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【4. 注意点】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・[留保条件]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・上長確認の対象範囲：[どこまで上長確認が及んでいるか明示]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・上長確認の有効期限：[必要に応じて記載]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【5. 次に対応すべきこと】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事業部側：[アクション]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法務側：[アクション]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【6. 本回答の使用範囲】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・社外提出可：□可／□不可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・他案件への再利用：□可（同前提に限る）／□本件限り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回答担当：法務部 [担当者名]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上長承認：[役職／氏名]（[YYYY/MM/DD]）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フォーマット8：過去回答を再利用する場合の注意書き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過去回答を参照しつつ新規相談に回答する場合。前提・適用法令・社内規程の変更有無を必ず確認します。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参照過去相談：[YYYY-Q-XXXX]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【本回答における過去相談の取扱い】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本回答は、過去相談[YYYY-Q-XXXX]を参考にしておりますが、以下の点を確認した上で再利用しています。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適用法令に変更がないことを確認した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社内規程に変更がないことを確認した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前提事実が実質的に同一であることを確認した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留保条件に新たな影響要因がないことを確認した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【過去回答と本件の前提事実の異同】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観点 | 過去相談 | 本件 | 異同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相手方 | [過去] | [本件] | 同／異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取引内容 | [過去] | [本件] | 同／異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適用条項 | [過去] | [本件] | 同／異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| 個人情報の有無 | [過去] | [本件] | 同／異 |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【1. 結論】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[結論。過去回答と同じ場合はその旨明示。異なる場合は理由を明示。]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【2. 前提】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【3. 理由（過去回答からの援用部分と新規検討部分を区別）】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過去回答からの援用：[内容]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本件で新規検討した部分：[内容]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【4. 注意点】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・過去回答との前提の違い：[相違点]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・本件特有の留保条件：[本件固有の条件]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【5. 次に対応すべきこと】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事業部側：[アクション]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法務側：過去相談[YYYY-Q-XXXX]との相互参照リンクを台帳に追加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回答担当：法務部 [担当者名]</w:t>
            </w:r>
          </w:p>
        </w:tc>
      </w:tr>
    </w:tbl>
    <w:p>
      <w:pPr>
        <w:spacing w:before="0" w:after="80" w:lineRule="auto" w:line="348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B45309"/>
              <w:left w:val="single" w:sz="12" w:space="0" w:color="B45309"/>
              <w:bottom w:val="single" w:sz="12" w:space="0" w:color="B45309"/>
              <w:right w:val="single" w:sz="12" w:space="0" w:color="B45309"/>
            </w:tcBorders>
            <w:shd w:val="clear" w:color="auto" w:fill="FEF3C7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過去回答再利用時の注意（重要）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過去回答をそのまま貼り付けて回答することは推奨しません。前提事実・適用法令・社内規程は時間とともに変わります。過去回答はあくまで「論点と整理の出発点」として参照し、最新の事実関係・法令・規程に基づいて再判断する運用を推奨します。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フォーマット9：AI下書きを使う場合の確認欄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1E3A5F"/>
              <w:left w:val="single" w:sz="12" w:space="0" w:color="1E3A5F"/>
              <w:bottom w:val="single" w:sz="12" w:space="0" w:color="1E3A5F"/>
              <w:right w:val="single" w:sz="12" w:space="0" w:color="1E3A5F"/>
            </w:tcBorders>
            <w:shd w:val="clear" w:color="auto" w:fill="F8FAFC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用途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ChatGPT等の生成AIで回答下書きを作成した場合の最終確認用。入力時のマスキング・出力検証・最終判断を人間が行ったことを明示します。</w:t>
            </w:r>
          </w:p>
        </w:tc>
      </w:tr>
    </w:tbl>
    <w:p>
      <w:pPr>
        <w:spacing w:before="0" w:after="80" w:lineRule="auto" w:line="348"/>
      </w:pP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ひな形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0" w:after="0" w:lineRule="auto" w:line="336"/>
            </w:pPr>
            <w:r/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相談受付番号：[2026-Q-XXXX]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【AI下書き使用記録】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・使用ツール：[ツール名／バージョン]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・使用日時：[YYYY/MM/DD HH:MM]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・プロンプト概要：[簡潔に]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・入力時のマスキング：□実施／□不要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 - マスキング対象：[個人情報／社名／契約相手方名／金額／その他]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【AI出力の検証チェック】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AI出力に個人情報・秘密情報・未公表情報の混入がないことを確認した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AI出力が挙げた法令・条文を、一次資料で確認した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AI出力が挙げた判例・ガイドラインを、一次資料で確認した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社内規程・契約書本文と照合した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過去相談との整合を確認した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□ AI出力をそのまま社外送付していない（最終判断は人間が行った）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【1. 結論（人間による最終判断）】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[結論]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【2. 前提】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・[前提事実]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【3. 理由（AI出力＋人間検証）】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AI出力で示された論点：[論点]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人間が検証・追加した論点：[論点]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人間が修正した論点：[修正内容と理由]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【4. 注意点】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・AI出力の信頼性は確定的でなく、最終判断は人間の法務担当者が行っている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・AIが見落としている可能性のある論点：[補足]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【5. 次に対応すべきこと】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事業部側：[アクション]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法務側：[アクション]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（必要に応じて）外部弁護士確認：□要／□不要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 xml:space="preserve"> 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回答担当（人間）：法務部 [担当者名]</w:t>
            </w:r>
          </w:p>
          <w:p>
            <w:pPr>
              <w:spacing w:before="0" w:after="0" w:lineRule="auto" w:line="336"/>
            </w:pPr>
            <w:r>
              <w:rPr>
                <w:rFonts w:ascii="Yu Gothic" w:hAnsi="Yu Gothic" w:eastAsia="Yu Gothic" w:cs="Yu Gothic"/>
                <w:b w:val="0"/>
                <w:i w:val="0"/>
                <w:color w:val="0F172A"/>
                <w:sz w:val="20"/>
              </w:rPr>
              <w:t>最終判断：人間の法務担当者</w:t>
            </w:r>
          </w:p>
        </w:tc>
      </w:tr>
    </w:tbl>
    <w:p>
      <w:pPr>
        <w:spacing w:before="0" w:after="80" w:lineRule="auto" w:line="348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638"/>
            <w:tcBorders>
              <w:top w:val="single" w:sz="12" w:space="0" w:color="B45309"/>
              <w:left w:val="single" w:sz="12" w:space="0" w:color="B45309"/>
              <w:bottom w:val="single" w:sz="12" w:space="0" w:color="B45309"/>
              <w:right w:val="single" w:sz="12" w:space="0" w:color="B45309"/>
            </w:tcBorders>
            <w:shd w:val="clear" w:color="auto" w:fill="FEF3C7"/>
          </w:tcPr>
          <w:p>
            <w:pPr>
              <w:spacing w:after="60"/>
            </w:pPr>
            <w:r/>
            <w:r>
              <w:rPr>
                <w:rFonts w:ascii="Yu Gothic" w:hAnsi="Yu Gothic" w:eastAsia="Yu Gothic" w:cs="Yu Gothic"/>
                <w:b/>
                <w:i w:val="0"/>
                <w:color w:val="1E3A5F"/>
                <w:sz w:val="21"/>
              </w:rPr>
              <w:t>AI下書き利用時の原則</w:t>
            </w:r>
          </w:p>
          <w:p>
            <w:pPr>
              <w:spacing w:after="0" w:line="336" w:lineRule="auto"/>
            </w:pPr>
            <w:r>
              <w:rPr>
                <w:rFonts w:ascii="Yu Gothic" w:hAnsi="Yu Gothic" w:eastAsia="Yu Gothic" w:cs="Yu Gothic"/>
                <w:b w:val="0"/>
                <w:i w:val="0"/>
                <w:color w:val="1F2937"/>
                <w:sz w:val="20"/>
              </w:rPr>
              <w:t>・AIに結論だけを作らせるのではなく、前提事実・判断理由・留保条件を分けて整理させる</w:t>
              <w:br/>
              <w:t>・AIに入力する前に、個人情報・秘密情報・未公表情報を必ず確認する</w:t>
              <w:br/>
              <w:t>・AI出力をそのまま事業部や相手方に送らない</w:t>
              <w:br/>
              <w:t>・契約書本文、社内規程、過去相談、関連資料と必ず照合する</w:t>
              <w:br/>
              <w:t>・AIが挙げた法令・実務論点は必ず一次資料で確認する</w:t>
              <w:br/>
              <w:t>・最終判断は人間の法務担当者が行う</w:t>
            </w:r>
          </w:p>
        </w:tc>
      </w:tr>
    </w:tbl>
    <w:p>
      <w:pPr>
        <w:spacing w:before="0" w:after="80" w:lineRule="auto" w:line="348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i w:val="0"/>
          <w:color w:val="FFFFFF"/>
          <w:sz w:val="26"/>
        </w:rPr>
        <w:t>全フォーマット共通：書き方のコツ</w:t>
      </w: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「結論→前提→理由→注意→次に」の順を崩さない</w:t>
      </w:r>
    </w:p>
    <w:p>
      <w:pPr>
        <w:spacing w:before="0" w:after="80" w:lineRule="auto" w:line="348"/>
      </w:pPr>
      <w:r>
        <w:rPr>
          <w:rFonts w:ascii="Yu Gothic" w:hAnsi="Yu Gothic" w:eastAsia="Yu Gothic" w:cs="Yu Gothic"/>
          <w:b w:val="0"/>
          <w:i w:val="0"/>
          <w:color w:val="0F172A"/>
          <w:sz w:val="21"/>
        </w:rPr>
        <w:t>読者（事業部・上長・後任者）は、まず結論を知りたい一方で、その結論が「どんな前提で」「なぜ」成り立つのかを後から検証できる必要があります。常にこの順で書くと、後から見ても結論の根拠を辿りやすくなります。</w:t>
      </w: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前提と判断理由を混ぜない</w:t>
      </w:r>
    </w:p>
    <w:p>
      <w:pPr>
        <w:spacing w:before="0" w:after="80" w:lineRule="auto" w:line="348"/>
      </w:pPr>
      <w:r>
        <w:rPr>
          <w:rFonts w:ascii="Yu Gothic" w:hAnsi="Yu Gothic" w:eastAsia="Yu Gothic" w:cs="Yu Gothic"/>
          <w:b w:val="0"/>
          <w:i w:val="0"/>
          <w:color w:val="0F172A"/>
          <w:sz w:val="21"/>
        </w:rPr>
        <w:t>「再委託先が国内法人であるため、第三者提供に該当しません」のような書き方は、前提（再委託先が国内法人）と判断理由（第三者提供該当性）が混ざっており、後から再利用しにくくなります。前提は「事実」、判断理由は「法的評価」として分けて書くと再利用性が上がります。</w:t>
      </w:r>
    </w:p>
    <w:p>
      <w:pPr>
        <w:spacing w:before="160" w:after="40"/>
      </w:pPr>
      <w:r>
        <w:rPr>
          <w:rFonts w:ascii="Yu Gothic" w:hAnsi="Yu Gothic" w:eastAsia="Yu Gothic" w:cs="Yu Gothic"/>
          <w:b/>
          <w:i w:val="0"/>
          <w:color w:val="1F2937"/>
          <w:sz w:val="21"/>
        </w:rPr>
        <w:t>留保条件は「もし〜なら」で書く</w:t>
      </w:r>
    </w:p>
    <w:p>
      <w:pPr>
        <w:spacing w:before="0" w:after="80" w:lineRule="auto" w:line="348"/>
      </w:pPr>
      <w:r>
        <w:rPr>
          <w:rFonts w:ascii="Yu Gothic" w:hAnsi="Yu Gothic" w:eastAsia="Yu Gothic" w:cs="Yu Gothic"/>
          <w:b w:val="0"/>
          <w:i w:val="0"/>
          <w:color w:val="0F172A"/>
          <w:sz w:val="21"/>
        </w:rPr>
        <w:t>留保条件は、「もし[条件]なら、結論は[こう変わる]」という形で書くと、後から見たときに「今回はその条件に当てはまるか」を判断しやすくなります。</w:t>
      </w:r>
    </w:p>
    <w:p>
      <w:pPr>
        <w:spacing w:before="200" w:after="80"/>
        <w:pBdr>
          <w:bottom w:val="single" w:sz="6" w:space="1" w:color="E2E8F0"/>
        </w:pBdr>
      </w:pPr>
      <w:r>
        <w:rPr>
          <w:rFonts w:ascii="Yu Gothic" w:hAnsi="Yu Gothic" w:eastAsia="Yu Gothic" w:cs="Yu Gothic"/>
          <w:b/>
          <w:i w:val="0"/>
          <w:color w:val="1E3A5F"/>
          <w:sz w:val="24"/>
        </w:rPr>
        <w:t>免責事項</w:t>
      </w:r>
    </w:p>
    <w:p>
      <w:pPr>
        <w:spacing w:before="240" w:after="80"/>
        <w:shd w:val="clear" w:color="auto" w:fill="F1F5F9"/>
        <w:ind w:left="120" w:right="120"/>
      </w:pPr>
      <w:r>
        <w:rPr>
          <w:rFonts w:ascii="Yu Gothic" w:hAnsi="Yu Gothic" w:eastAsia="Yu Gothic" w:cs="Yu Gothic"/>
          <w:b w:val="0"/>
          <w:i w:val="0"/>
          <w:color w:val="64748B"/>
          <w:sz w:val="18"/>
        </w:rPr>
        <w:t>本フォーマット集は、一般的な法務実務の整理を目的とした参考資料であり、個別具体的な法律判断や契約上の助言を行うものではありません。実際の法務相談対応、契約レビュー、個人情報対応、労務・ハラスメント対応、紛争対応、社内承認、相手方への回答にあたっては、相談内容、前提事実、関連資料、交渉経緯、適用法令、社内規程等を確認し、必要に応じて弁護士その他専門家に相談してください。</w:t>
      </w:r>
    </w:p>
    <w:p>
      <w:pPr>
        <w:spacing w:before="160" w:after="80" w:lineRule="auto" w:line="348"/>
        <w:jc w:val="center"/>
      </w:pPr>
      <w:r>
        <w:rPr>
          <w:rFonts w:ascii="Yu Gothic" w:hAnsi="Yu Gothic" w:eastAsia="Yu Gothic" w:cs="Yu Gothic"/>
          <w:b w:val="0"/>
          <w:i w:val="0"/>
          <w:color w:val="64748B"/>
          <w:sz w:val="18"/>
        </w:rPr>
        <w:t>発行：Legal GPT（https://legal-gpt.com）</w:t>
      </w:r>
    </w:p>
    <w:sectPr w:rsidR="00FC693F" w:rsidRPr="0006063C" w:rsidSect="00034616">
      <w:pgSz w:w="11906" w:h="16838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 w:cs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