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280"/>
              <w:left w:type="dxa" w:w="240"/>
              <w:bottom w:type="dxa" w:w="28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Yu Gothic" w:cs="Yu Gothic" w:eastAsia="Yu Gothic" w:hAnsi="Yu Gothic"/>
                <w:color w:val="CBD5E0"/>
                <w:sz w:val="16"/>
                <w:szCs w:val="16"/>
              </w:rPr>
              <w:t xml:space="preserve">Legal GPT｜法務実務テンプレート Vol.16</w:t>
            </w:r>
          </w:p>
          <w:p>
            <w:pPr>
              <w:spacing w:after="10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36"/>
                <w:szCs w:val="36"/>
              </w:rPr>
              <w:t xml:space="preserve">秘密情報 持ち出し・外部共有 確認メモ</w:t>
            </w:r>
          </w:p>
          <w:p>
            <w:pPr>
              <w:spacing w:after="0" w:before="0"/>
            </w:pPr>
            <w:r>
              <w:rPr>
                <w:rFonts w:ascii="Yu Gothic" w:cs="Yu Gothic" w:eastAsia="Yu Gothic" w:hAnsi="Yu Gothic"/>
                <w:color w:val="E2E8F0"/>
                <w:sz w:val="19"/>
                <w:szCs w:val="19"/>
              </w:rPr>
              <w:t xml:space="preserve">秘密情報を社外へ共有する前に、目的・共有先・NDA有無・マスキング要否・返還削除予定・社内承認を1枚で確認するための様式です。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4"/>
      </w:tblGrid>
      <w:tr>
        <w:tc>
          <w:tcPr>
            <w:tcW w:type="dxa" w:w="3212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整理番号</w:t>
            </w:r>
          </w:p>
        </w:tc>
        <w:tc>
          <w:tcPr>
            <w:tcW w:type="dxa" w:w="3212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作成日</w:t>
            </w:r>
          </w:p>
        </w:tc>
        <w:tc>
          <w:tcPr>
            <w:tcW w:type="dxa" w:w="3214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作成者</w:t>
            </w:r>
          </w:p>
        </w:tc>
      </w:tr>
      <w:tr>
        <w:tc>
          <w:tcPr>
            <w:tcW w:type="dxa" w:w="3212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02C"/>
                <w:sz w:val="20"/>
                <w:szCs w:val="20"/>
              </w:rPr>
              <w:t xml:space="preserve"/>
            </w:r>
          </w:p>
        </w:tc>
        <w:tc>
          <w:tcPr>
            <w:tcW w:type="dxa" w:w="3212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718096"/>
                <w:sz w:val="20"/>
                <w:szCs w:val="20"/>
              </w:rPr>
              <w:t xml:space="preserve">    年    月    日</w:t>
            </w:r>
          </w:p>
        </w:tc>
        <w:tc>
          <w:tcPr>
            <w:tcW w:type="dxa" w:w="3214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02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140"/>
          <w:szCs w:val="14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対象情報名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対象情報名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【2】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情報区分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情報区分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社外秘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秘密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極秘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営業秘密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個人情報を含む秘密情報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その他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【3】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営業秘密台帳の管理番号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管理番号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台帳登録の有無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あり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なし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確認中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【4】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所管部署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所管部署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【5】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管理責任者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氏名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役職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【6】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持ち出し・外部共有の目的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目的種別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取引交渉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共同開発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業務委託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AI入力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監査対応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訴訟対応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具体的な目的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【7】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共有先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組織名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個人名・部署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所在地・国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【8】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共有範囲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共有範囲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全部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一部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要約のみ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マスキング済資料のみ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一部の場合の範囲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【9】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共有方法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共有方法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メール添付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期限付き共有リンク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パスワード付き圧縮ファイル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紙資料手渡し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AIサービス入力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該当なし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該当あり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AIサービス名（該当あり時）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その他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【10】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NDA・秘密保持契約の有無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NDA有無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あり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なし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締結予定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契約番号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締結日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締結予定日（締結予定の場合）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なしの場合の理由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【11】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マスキング要否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マスキング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不要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必要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実施済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マスキング対象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実施日／実施者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　／　実施者　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【12】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共有期間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共有開始日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共有終了予定日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【13】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返還・削除予定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返還・削除予定日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返還・削除方法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返還・削除確認担当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【14】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委託先・再委託先の有無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委託先への共有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あり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なし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再委託の有無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あり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なし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再委託先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再委託の事前承諾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取得済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未取得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【15】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法務確認欄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確認者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確認日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確認結果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共有可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条件付き共有可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共有不可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条件・理由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【16】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情報システム確認欄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確認者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確認日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確認結果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技術的に問題なし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条件付き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共有不可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条件・理由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【17】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管理責任者承認欄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承認者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承認日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結果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承認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条件付き承認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不承認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【18】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最終判断メモ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最終判断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共有実施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共有見送り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☐ </w:t>
            </w: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修正後再検討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最終判断者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最終判断日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判断理由・経緯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【19】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事後確認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共有実施日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返還・削除完了日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事後確認担当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事後確認日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年    月    日</w:t>
            </w:r>
          </w:p>
        </w:tc>
      </w:tr>
    </w:tbl>
    <w:p>
      <w:pPr>
        <w:spacing w:after="0" w:before="0"/>
      </w:pPr>
      <w:r>
        <w:rPr>
          <w:sz w:val="120"/>
          <w:szCs w:val="1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1A365D" w:sz="4"/>
              <w:left w:val="single" w:color="B45309" w:sz="24"/>
              <w:bottom w:val="single" w:color="1A365D" w:sz="4"/>
              <w:right w:val="single" w:color="1A365D" w:sz="4"/>
            </w:tcBorders>
            <w:shd w:fill="1A365D" w:color="auto" w:val="clear"/>
            <w:tcMar>
              <w:top w:type="dxa" w:w="120"/>
              <w:left w:type="dxa" w:w="200"/>
              <w:bottom w:type="dxa" w:w="12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【20】 </w:t>
            </w:r>
            <w:r>
              <w:rPr>
                <w:rFonts w:ascii="Yu Gothic" w:cs="Yu Gothic" w:eastAsia="Yu Gothic" w:hAnsi="Yu Gothic"/>
                <w:b/>
                <w:bCs/>
                <w:color w:val="FFFFFF"/>
                <w:sz w:val="22"/>
                <w:szCs w:val="22"/>
              </w:rPr>
              <w:t xml:space="preserve">備考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shd w:fill="F7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A365D"/>
                <w:sz w:val="20"/>
                <w:szCs w:val="20"/>
              </w:rPr>
              <w:t xml:space="preserve">備考</w:t>
            </w:r>
          </w:p>
        </w:tc>
        <w:tc>
          <w:tcPr>
            <w:tcW w:type="dxa" w:w="6438"/>
            <w:tcBorders>
              <w:top w:val="single" w:color="CBD5E0" w:sz="4"/>
              <w:left w:val="single" w:color="CBD5E0" w:sz="4"/>
              <w:bottom w:val="single" w:color="CBD5E0" w:sz="4"/>
              <w:right w:val="single" w:color="CBD5E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  <w:p>
            <w:pPr>
              <w:spacing w:after="60" w:before="6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A5568"/>
                <w:sz w:val="20"/>
                <w:szCs w:val="20"/>
              </w:rPr>
              <w:t xml:space="preserve">                                                                </w:t>
            </w:r>
          </w:p>
        </w:tc>
      </w:tr>
    </w:tbl>
    <w:p>
      <w:pPr>
        <w:spacing w:after="0" w:before="0"/>
      </w:pPr>
      <w:r>
        <w:rPr>
          <w:sz w:val="200"/>
          <w:szCs w:val="20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BD5E0" w:sz="4"/>
              <w:left w:val="single" w:color="4A5568" w:sz="12"/>
              <w:bottom w:val="single" w:color="CBD5E0" w:sz="4"/>
              <w:right w:val="single" w:color="CBD5E0" w:sz="4"/>
            </w:tcBorders>
            <w:tcMar>
              <w:top w:type="dxa" w:w="160"/>
              <w:left w:type="dxa" w:w="200"/>
              <w:bottom w:type="dxa" w:w="16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Yu Gothic" w:cs="Yu Gothic" w:eastAsia="Yu Gothic" w:hAnsi="Yu Gothic"/>
                <w:b/>
                <w:bCs/>
                <w:color w:val="4A5568"/>
                <w:sz w:val="18"/>
                <w:szCs w:val="18"/>
              </w:rPr>
              <w:t xml:space="preserve">【免責事項】</w:t>
            </w:r>
          </w:p>
          <w:p>
            <w:pPr>
              <w:spacing w:after="0" w:before="0" w:line="320" w:lineRule="auto"/>
              <w:jc w:val="both"/>
            </w:pPr>
            <w:r>
              <w:rPr>
                <w:rFonts w:ascii="Yu Gothic" w:cs="Yu Gothic" w:eastAsia="Yu Gothic" w:hAnsi="Yu Gothic"/>
                <w:color w:val="4A5568"/>
                <w:sz w:val="16"/>
                <w:szCs w:val="16"/>
              </w:rPr>
              <w:t xml:space="preserve">本様式は、一般的な法務・情報管理実務の整理を目的とした参考資料であり、個別具体的な法律判断、営業秘密該当性判断、不正競争防止法上の保護可能性の判断、契約上の秘密保持義務の解釈、漏えい時対応の判断を行うものではありません。実際の営業秘密管理、秘密保持契約、委託先管理、退職者対応、情報漏えい対応、AI入力・社外共有にあたっては、法令、ガイドライン、契約書、社内規程、情報管理体制、具体的な管理実態等を確認し、必要に応じて弁護士、情報システム部門、個人情報保護担当その他専門家に相談してください。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3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4"/>
      </w:pBdr>
      <w:tabs>
        <w:tab w:val="center" w:pos="4819"/>
        <w:tab w:val="right" w:pos="9638"/>
      </w:tabs>
      <w:spacing w:after="0" w:before="0"/>
    </w:pPr>
    <w:r>
      <w:rPr>
        <w:rFonts w:ascii="Yu Gothic" w:cs="Yu Gothic" w:eastAsia="Yu Gothic" w:hAnsi="Yu Gothic"/>
        <w:color w:val="4A5568"/>
        <w:sz w:val="14"/>
        <w:szCs w:val="14"/>
      </w:rPr>
      <w:t xml:space="preserve">https://legal-gpt.com</w:t>
    </w:r>
    <w:r>
      <w:rPr>
        <w:rFonts w:ascii="Yu Gothic" w:cs="Yu Gothic" w:eastAsia="Yu Gothic" w:hAnsi="Yu Gothic"/>
        <w:sz w:val="14"/>
        <w:szCs w:val="14"/>
      </w:rPr>
      <w:t xml:space="preserve">	</w:t>
    </w:r>
    <w:r>
      <w:rPr>
        <w:rFonts w:ascii="Yu Gothic" w:cs="Yu Gothic" w:eastAsia="Yu Gothic" w:hAnsi="Yu Gothic"/>
        <w:color w:val="4A5568"/>
        <w:sz w:val="14"/>
        <w:szCs w:val="14"/>
      </w:rPr>
      <w:t xml:space="preserve">- </w:t>
    </w:r>
    <w:r>
      <w:rPr>
        <w:rFonts w:ascii="Yu Gothic" w:cs="Yu Gothic" w:eastAsia="Yu Gothic" w:hAnsi="Yu Gothic"/>
        <w:color w:val="4A556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Yu Gothic" w:cs="Yu Gothic" w:eastAsia="Yu Gothic" w:hAnsi="Yu Gothic"/>
        <w:color w:val="4A5568"/>
        <w:sz w:val="14"/>
        <w:szCs w:val="14"/>
      </w:rPr>
      <w:t xml:space="preserve"> -</w:t>
    </w:r>
    <w:r>
      <w:rPr>
        <w:rFonts w:ascii="Yu Gothic" w:cs="Yu Gothic" w:eastAsia="Yu Gothic" w:hAnsi="Yu Gothic"/>
        <w:sz w:val="14"/>
        <w:szCs w:val="14"/>
      </w:rPr>
      <w:t xml:space="preserve">	</w:t>
    </w:r>
    <w:r>
      <w:rPr>
        <w:rFonts w:ascii="Yu Gothic" w:cs="Yu Gothic" w:eastAsia="Yu Gothic" w:hAnsi="Yu Gothic"/>
        <w:color w:val="4A5568"/>
        <w:sz w:val="14"/>
        <w:szCs w:val="14"/>
      </w:rPr>
      <w:t xml:space="preserve">Legal GPT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4" w:space="1"/>
      </w:pBdr>
      <w:tabs>
        <w:tab w:val="right" w:pos="9638"/>
      </w:tabs>
      <w:spacing w:after="0" w:before="0"/>
    </w:pPr>
    <w:r>
      <w:rPr>
        <w:rFonts w:ascii="Yu Gothic" w:cs="Yu Gothic" w:eastAsia="Yu Gothic" w:hAnsi="Yu Gothic"/>
        <w:color w:val="4A5568"/>
        <w:sz w:val="14"/>
        <w:szCs w:val="14"/>
      </w:rPr>
      <w:t xml:space="preserve">Legal GPT｜法務実務テンプレート Vol.16</w:t>
    </w:r>
    <w:r>
      <w:rPr>
        <w:rFonts w:ascii="Yu Gothic" w:cs="Yu Gothic" w:eastAsia="Yu Gothic" w:hAnsi="Yu Gothic"/>
        <w:sz w:val="14"/>
        <w:szCs w:val="14"/>
      </w:rPr>
      <w:t xml:space="preserve">		</w:t>
    </w:r>
    <w:r>
      <w:rPr>
        <w:rFonts w:ascii="Yu Gothic" w:cs="Yu Gothic" w:eastAsia="Yu Gothic" w:hAnsi="Yu Gothic"/>
        <w:color w:val="4A5568"/>
        <w:sz w:val="14"/>
        <w:szCs w:val="14"/>
      </w:rPr>
      <w:t xml:space="preserve">秘密情報 持ち出し・外部共有 確認メモ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秘密情報持ち出し・外部共有確認メモ</dc:title>
  <dc:creator>Legal GPT</dc:creator>
  <dc:description>Legal GPT 法務実務テンプレート Vol.16</dc:description>
  <cp:lastModifiedBy>Un-named</cp:lastModifiedBy>
  <cp:revision>1</cp:revision>
  <dcterms:created xsi:type="dcterms:W3CDTF">2026-05-25T23:27:40.237Z</dcterms:created>
  <dcterms:modified xsi:type="dcterms:W3CDTF">2026-05-25T23:27:40.237Z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