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 w:line="283" w:lineRule="auto"/>
      </w:pPr>
      <w:r>
        <w:rPr>
          <w:rFonts w:ascii="游ゴシック" w:hAnsi="游ゴシック" w:eastAsia="游ゴシック" w:cs="游ゴシック"/>
          <w:b/>
          <w:color w:val="B58A3A"/>
          <w:sz w:val="19"/>
        </w:rPr>
        <w:t>第1回 コンプライアンス基礎研修</w:t>
      </w:r>
    </w:p>
    <w:p>
      <w:pPr>
        <w:keepNext/>
        <w:keepLines/>
        <w:spacing w:before="0" w:after="40" w:line="269" w:lineRule="auto"/>
      </w:pPr>
      <w:r>
        <w:rPr>
          <w:rFonts w:ascii="游ゴシック" w:hAnsi="游ゴシック" w:eastAsia="游ゴシック" w:cs="游ゴシック"/>
          <w:b/>
          <w:color w:val="16314F"/>
          <w:sz w:val="36"/>
        </w:rPr>
        <w:t>理解度チェック（設問）</w:t>
      </w:r>
    </w:p>
    <w:p>
      <w:pPr>
        <w:spacing w:before="0" w:after="120" w:line="283" w:lineRule="auto"/>
      </w:pPr>
      <w:r>
        <w:rPr>
          <w:rFonts w:ascii="游ゴシック" w:hAnsi="游ゴシック" w:eastAsia="游ゴシック" w:cs="游ゴシック"/>
          <w:b w:val="0"/>
          <w:color w:val="5B6670"/>
          <w:sz w:val="21"/>
        </w:rPr>
        <w:t>違反・事故・不正を見つけたときの初動対応</w:t>
      </w:r>
    </w:p>
    <w:p>
      <w:pPr>
        <w:pBdr>
          <w:bottom w:val="single" w:sz="12" w:space="1" w:color="B58A3A"/>
        </w:pBdr>
        <w:spacing w:after="160" w:before="0"/>
      </w:pPr>
    </w:p>
    <w:tbl>
      <w:tblPr>
        <w:tblW w:type="dxa" w:w="9637"/>
        <w:tblBorders>
          <w:top w:val="none"/>
          <w:start w:val="none"/>
          <w:bottom w:val="none"/>
          <w:end w:val="none"/>
          <w:insideH w:val="none"/>
          <w:insideV w:val="none"/>
        </w:tblBorders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7"/>
            <w:tcMar>
              <w:top w:w="40" w:type="dxa"/>
              <w:start w:w="0" w:type="dxa"/>
              <w:bottom w:w="40" w:type="dxa"/>
              <w:end w:w="40" w:type="dxa"/>
            </w:tcMar>
          </w:tcPr>
          <w:p>
            <w:pPr>
              <w:spacing w:after="40"/>
            </w:pPr>
            <w:r/>
            <w:r>
              <w:rPr>
                <w:rFonts w:ascii="游ゴシック" w:hAnsi="游ゴシック" w:eastAsia="游ゴシック" w:cs="游ゴシック"/>
                <w:b/>
                <w:color w:val="243B53"/>
                <w:sz w:val="20"/>
              </w:rPr>
              <w:t>受講者名：</w:t>
            </w:r>
          </w:p>
        </w:tc>
        <w:tc>
          <w:tcPr>
            <w:tcW w:type="dxa" w:w="7369"/>
            <w:tcMar>
              <w:top w:w="40" w:type="dxa"/>
              <w:start w:w="0" w:type="dxa"/>
              <w:bottom w:w="40" w:type="dxa"/>
              <w:end w:w="0" w:type="dxa"/>
            </w:tcMar>
          </w:tcPr>
          <w:p>
            <w:pPr>
              <w:pBdr>
                <w:bottom w:val="single" w:sz="6" w:space="2" w:color="9AA4AE"/>
              </w:pBdr>
              <w:spacing w:after="40"/>
            </w:pPr>
            <w:r/>
            <w:r>
              <w:rPr>
                <w:rFonts w:ascii="游ゴシック" w:hAnsi="游ゴシック" w:eastAsia="游ゴシック" w:cs="游ゴシック"/>
                <w:sz w:val="20"/>
              </w:rPr>
              <w:t xml:space="preserve">　</w:t>
            </w:r>
          </w:p>
        </w:tc>
      </w:tr>
    </w:tbl>
    <w:tbl>
      <w:tblPr>
        <w:tblW w:type="dxa" w:w="9637"/>
        <w:tblBorders>
          <w:top w:val="none"/>
          <w:start w:val="none"/>
          <w:bottom w:val="none"/>
          <w:end w:val="none"/>
          <w:insideH w:val="none"/>
          <w:insideV w:val="none"/>
        </w:tblBorders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7"/>
            <w:tcMar>
              <w:top w:w="40" w:type="dxa"/>
              <w:start w:w="0" w:type="dxa"/>
              <w:bottom w:w="40" w:type="dxa"/>
              <w:end w:w="40" w:type="dxa"/>
            </w:tcMar>
          </w:tcPr>
          <w:p>
            <w:pPr>
              <w:spacing w:after="40"/>
            </w:pPr>
            <w:r/>
            <w:r>
              <w:rPr>
                <w:rFonts w:ascii="游ゴシック" w:hAnsi="游ゴシック" w:eastAsia="游ゴシック" w:cs="游ゴシック"/>
                <w:b/>
                <w:color w:val="243B53"/>
                <w:sz w:val="20"/>
              </w:rPr>
              <w:t>所属：</w:t>
            </w:r>
          </w:p>
        </w:tc>
        <w:tc>
          <w:tcPr>
            <w:tcW w:type="dxa" w:w="7369"/>
            <w:tcMar>
              <w:top w:w="40" w:type="dxa"/>
              <w:start w:w="0" w:type="dxa"/>
              <w:bottom w:w="40" w:type="dxa"/>
              <w:end w:w="0" w:type="dxa"/>
            </w:tcMar>
          </w:tcPr>
          <w:p>
            <w:pPr>
              <w:pBdr>
                <w:bottom w:val="single" w:sz="6" w:space="2" w:color="9AA4AE"/>
              </w:pBdr>
              <w:spacing w:after="40"/>
            </w:pPr>
            <w:r/>
            <w:r>
              <w:rPr>
                <w:rFonts w:ascii="游ゴシック" w:hAnsi="游ゴシック" w:eastAsia="游ゴシック" w:cs="游ゴシック"/>
                <w:sz w:val="20"/>
              </w:rPr>
              <w:t xml:space="preserve">　</w:t>
            </w:r>
          </w:p>
        </w:tc>
      </w:tr>
    </w:tbl>
    <w:tbl>
      <w:tblPr>
        <w:tblW w:type="dxa" w:w="9637"/>
        <w:tblBorders>
          <w:top w:val="none"/>
          <w:start w:val="none"/>
          <w:bottom w:val="none"/>
          <w:end w:val="none"/>
          <w:insideH w:val="none"/>
          <w:insideV w:val="none"/>
        </w:tblBorders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968"/>
            <w:tcMar>
              <w:top w:w="40" w:type="dxa"/>
              <w:start w:w="0" w:type="dxa"/>
              <w:bottom w:w="40" w:type="dxa"/>
              <w:end w:w="40" w:type="dxa"/>
            </w:tcMar>
          </w:tcPr>
          <w:p>
            <w:pPr>
              <w:spacing w:after="40"/>
            </w:pPr>
            <w:r/>
            <w:r>
              <w:rPr>
                <w:rFonts w:ascii="游ゴシック" w:hAnsi="游ゴシック" w:eastAsia="游ゴシック" w:cs="游ゴシック"/>
                <w:b/>
                <w:color w:val="243B53"/>
                <w:sz w:val="20"/>
              </w:rPr>
              <w:t>実施日：　　　　年　　月　　日</w:t>
            </w:r>
          </w:p>
        </w:tc>
        <w:tc>
          <w:tcPr>
            <w:tcW w:type="dxa" w:w="5669"/>
            <w:tcMar>
              <w:top w:w="40" w:type="dxa"/>
              <w:start w:w="0" w:type="dxa"/>
              <w:bottom w:w="40" w:type="dxa"/>
              <w:end w:w="0" w:type="dxa"/>
            </w:tcMar>
          </w:tcPr>
          <w:p>
            <w:pPr>
              <w:pBdr>
                <w:bottom w:val="single" w:sz="6" w:space="2" w:color="9AA4AE"/>
              </w:pBdr>
              <w:spacing w:after="40"/>
            </w:pPr>
            <w:r/>
            <w:r>
              <w:rPr>
                <w:rFonts w:ascii="游ゴシック" w:hAnsi="游ゴシック" w:eastAsia="游ゴシック" w:cs="游ゴシック"/>
                <w:sz w:val="20"/>
              </w:rPr>
              <w:t xml:space="preserve">　</w:t>
            </w:r>
          </w:p>
        </w:tc>
      </w:tr>
    </w:tbl>
    <w:p>
      <w:pPr>
        <w:spacing w:before="40" w:after="80" w:line="283" w:lineRule="auto"/>
      </w:pPr>
      <w:r>
        <w:rPr>
          <w:rFonts w:ascii="游ゴシック" w:hAnsi="游ゴシック" w:eastAsia="游ゴシック" w:cs="游ゴシック"/>
          <w:b/>
          <w:color w:val="243B53"/>
          <w:sz w:val="21"/>
        </w:rPr>
        <w:t>得点：　　　　　／ 100点</w:t>
      </w:r>
      <w:r>
        <w:rPr>
          <w:rFonts w:ascii="游ゴシック" w:hAnsi="游ゴシック" w:eastAsia="游ゴシック" w:cs="游ゴシック"/>
          <w:b w:val="0"/>
          <w:color w:val="5B6670"/>
          <w:sz w:val="18"/>
        </w:rPr>
        <w:t xml:space="preserve">　（採点者記入欄）</w:t>
      </w:r>
    </w:p>
    <w:tbl>
      <w:tblPr>
        <w:tblW w:type="dxa" w:w="9637"/>
        <w:jc w:val="center"/>
        <w:tblBorders>
          <w:top w:val="none"/>
          <w:start w:val="none"/>
          <w:bottom w:val="none"/>
          <w:end w:val="none"/>
          <w:insideH w:val="none"/>
          <w:insideV w:val="none"/>
        </w:tblBorders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7"/>
            <w:tcBorders>
              <w:top w:val="single" w:sz="4" w:space="0" w:color="D7DDE3"/>
              <w:start w:val="single" w:sz="30" w:space="0" w:color="16314F"/>
              <w:bottom w:val="single" w:sz="4" w:space="0" w:color="D7DDE3"/>
              <w:end w:val="single" w:sz="4" w:space="0" w:color="D7DDE3"/>
            </w:tcBorders>
            <w:shd w:val="clear" w:color="auto" w:fill="F4F6F9"/>
            <w:tcMar>
              <w:top w:w="90" w:type="dxa"/>
              <w:start w:w="150" w:type="dxa"/>
              <w:bottom w:w="90" w:type="dxa"/>
              <w:end w:w="150" w:type="dxa"/>
            </w:tcMar>
          </w:tcPr>
          <w:p>
            <w:pPr>
              <w:spacing w:after="40" w:before="0"/>
            </w:pPr>
            <w:r>
              <w:rPr>
                <w:rFonts w:ascii="游ゴシック" w:hAnsi="游ゴシック" w:eastAsia="游ゴシック" w:cs="游ゴシック"/>
                <w:b/>
                <w:color w:val="16314F"/>
                <w:sz w:val="21"/>
              </w:rPr>
              <w:t>回答のしかた</w:t>
            </w:r>
          </w:p>
          <w:p>
            <w:pPr>
              <w:spacing w:after="40" w:before="0" w:line="278" w:lineRule="auto"/>
            </w:pPr>
            <w:r>
              <w:rPr>
                <w:rFonts w:ascii="游ゴシック" w:hAnsi="游ゴシック" w:eastAsia="游ゴシック" w:cs="游ゴシック"/>
                <w:b w:val="0"/>
                <w:color w:val="263238"/>
                <w:sz w:val="19"/>
              </w:rPr>
              <w:t>全10問です。○×は3問、四択は4問、ケース判断は3問あります。各問の配点は採点者の指示に従ってください（目安：○×・四択 各10点、ケース判断 各10点）。</w:t>
            </w:r>
          </w:p>
          <w:p>
            <w:pPr>
              <w:spacing w:after="40" w:before="0" w:line="278" w:lineRule="auto"/>
              <w:ind w:left="283" w:hanging="283"/>
            </w:pPr>
            <w:r>
              <w:rPr>
                <w:rFonts w:ascii="游ゴシック" w:hAnsi="游ゴシック" w:eastAsia="游ゴシック" w:cs="游ゴシック"/>
                <w:color w:val="243B53"/>
                <w:sz w:val="17"/>
              </w:rPr>
              <w:t xml:space="preserve">・ </w:t>
            </w:r>
            <w:r>
              <w:rPr>
                <w:rFonts w:ascii="游ゴシック" w:hAnsi="游ゴシック" w:eastAsia="游ゴシック" w:cs="游ゴシック"/>
                <w:b w:val="0"/>
                <w:color w:val="263238"/>
                <w:sz w:val="19"/>
              </w:rPr>
              <w:t>ケース判断は、正解が1つに決まるものではありません。「どう考え、まず何をするか」を、自分の言葉で書いてください。</w:t>
            </w:r>
          </w:p>
        </w:tc>
      </w:tr>
    </w:tbl>
    <w:p>
      <w:pPr>
        <w:keepNext/>
        <w:keepLines/>
        <w:spacing w:before="200" w:after="80" w:line="269" w:lineRule="auto"/>
      </w:pPr>
      <w:r>
        <w:rPr>
          <w:rFonts w:ascii="游ゴシック" w:hAnsi="游ゴシック" w:eastAsia="游ゴシック" w:cs="游ゴシック"/>
          <w:b/>
          <w:color w:val="16314F"/>
          <w:sz w:val="28"/>
        </w:rPr>
        <w:t>○×問題（正しければ○、誤っていれば×）</w:t>
      </w:r>
    </w:p>
    <w:p>
      <w:pPr>
        <w:pBdr>
          <w:bottom w:val="single" w:sz="6" w:space="1" w:color="D7DDE3"/>
        </w:pBdr>
        <w:spacing w:after="120" w:before="0"/>
      </w:pPr>
    </w:p>
    <w:p>
      <w:pPr>
        <w:spacing w:before="160" w:after="60" w:line="283" w:lineRule="auto"/>
      </w:pPr>
      <w:r>
        <w:rPr>
          <w:rFonts w:ascii="游ゴシック" w:hAnsi="游ゴシック" w:eastAsia="游ゴシック" w:cs="游ゴシック"/>
          <w:b/>
          <w:color w:val="16314F"/>
          <w:sz w:val="23"/>
        </w:rPr>
        <w:t xml:space="preserve">問1　</w:t>
      </w:r>
      <w:r>
        <w:rPr>
          <w:rFonts w:ascii="游ゴシック" w:hAnsi="游ゴシック" w:eastAsia="游ゴシック" w:cs="游ゴシック"/>
          <w:b/>
          <w:color w:val="B58A3A"/>
          <w:sz w:val="18"/>
        </w:rPr>
        <w:t xml:space="preserve">［○×］　</w:t>
      </w:r>
      <w:r>
        <w:rPr>
          <w:rFonts w:ascii="游ゴシック" w:hAnsi="游ゴシック" w:eastAsia="游ゴシック" w:cs="游ゴシック"/>
          <w:b/>
          <w:color w:val="263238"/>
          <w:sz w:val="21"/>
        </w:rPr>
        <w:t>コンプライアンスとは、「法律を守ること」だけを指す。</w:t>
      </w:r>
    </w:p>
    <w:p>
      <w:pPr>
        <w:spacing w:before="0" w:after="40" w:line="283" w:lineRule="auto"/>
        <w:ind w:left="113"/>
      </w:pPr>
      <w:r>
        <w:rPr>
          <w:rFonts w:ascii="游ゴシック" w:hAnsi="游ゴシック" w:eastAsia="游ゴシック" w:cs="游ゴシック"/>
          <w:b w:val="0"/>
          <w:color w:val="5B6670"/>
          <w:sz w:val="19"/>
        </w:rPr>
        <w:t xml:space="preserve">　　解答欄：　</w:t>
      </w:r>
      <w:r>
        <w:rPr>
          <w:rFonts w:ascii="游ゴシック" w:hAnsi="游ゴシック" w:eastAsia="游ゴシック" w:cs="游ゴシック"/>
          <w:b/>
          <w:color w:val="243B53"/>
          <w:sz w:val="24"/>
        </w:rPr>
        <w:t>○</w:t>
      </w:r>
      <w:r>
        <w:rPr>
          <w:rFonts w:ascii="游ゴシック" w:hAnsi="游ゴシック" w:eastAsia="游ゴシック" w:cs="游ゴシック"/>
          <w:b w:val="0"/>
          <w:color w:val="5B6670"/>
          <w:sz w:val="20"/>
        </w:rPr>
        <w:t xml:space="preserve">　・　</w:t>
      </w:r>
      <w:r>
        <w:rPr>
          <w:rFonts w:ascii="游ゴシック" w:hAnsi="游ゴシック" w:eastAsia="游ゴシック" w:cs="游ゴシック"/>
          <w:b/>
          <w:color w:val="243B53"/>
          <w:sz w:val="24"/>
        </w:rPr>
        <w:t>×</w:t>
      </w:r>
      <w:r>
        <w:rPr>
          <w:rFonts w:ascii="游ゴシック" w:hAnsi="游ゴシック" w:eastAsia="游ゴシック" w:cs="游ゴシック"/>
          <w:b w:val="0"/>
          <w:color w:val="5B6670"/>
          <w:sz w:val="18"/>
        </w:rPr>
        <w:t xml:space="preserve">　（どちらかを○で囲む）</w:t>
      </w:r>
    </w:p>
    <w:p>
      <w:pPr>
        <w:spacing w:before="160" w:after="60" w:line="283" w:lineRule="auto"/>
      </w:pPr>
      <w:r>
        <w:rPr>
          <w:rFonts w:ascii="游ゴシック" w:hAnsi="游ゴシック" w:eastAsia="游ゴシック" w:cs="游ゴシック"/>
          <w:b/>
          <w:color w:val="16314F"/>
          <w:sz w:val="23"/>
        </w:rPr>
        <w:t xml:space="preserve">問2　</w:t>
      </w:r>
      <w:r>
        <w:rPr>
          <w:rFonts w:ascii="游ゴシック" w:hAnsi="游ゴシック" w:eastAsia="游ゴシック" w:cs="游ゴシック"/>
          <w:b/>
          <w:color w:val="B58A3A"/>
          <w:sz w:val="18"/>
        </w:rPr>
        <w:t xml:space="preserve">［○×］　</w:t>
      </w:r>
      <w:r>
        <w:rPr>
          <w:rFonts w:ascii="游ゴシック" w:hAnsi="游ゴシック" w:eastAsia="游ゴシック" w:cs="游ゴシック"/>
          <w:b/>
          <w:color w:val="263238"/>
          <w:sz w:val="21"/>
        </w:rPr>
        <w:t>違反かどうか確信が持てないときは、自分で調べて確信が持ててから報告すべきである。</w:t>
      </w:r>
    </w:p>
    <w:p>
      <w:pPr>
        <w:spacing w:before="0" w:after="40" w:line="283" w:lineRule="auto"/>
        <w:ind w:left="113"/>
      </w:pPr>
      <w:r>
        <w:rPr>
          <w:rFonts w:ascii="游ゴシック" w:hAnsi="游ゴシック" w:eastAsia="游ゴシック" w:cs="游ゴシック"/>
          <w:b w:val="0"/>
          <w:color w:val="5B6670"/>
          <w:sz w:val="19"/>
        </w:rPr>
        <w:t xml:space="preserve">　　解答欄：　</w:t>
      </w:r>
      <w:r>
        <w:rPr>
          <w:rFonts w:ascii="游ゴシック" w:hAnsi="游ゴシック" w:eastAsia="游ゴシック" w:cs="游ゴシック"/>
          <w:b/>
          <w:color w:val="243B53"/>
          <w:sz w:val="24"/>
        </w:rPr>
        <w:t>○</w:t>
      </w:r>
      <w:r>
        <w:rPr>
          <w:rFonts w:ascii="游ゴシック" w:hAnsi="游ゴシック" w:eastAsia="游ゴシック" w:cs="游ゴシック"/>
          <w:b w:val="0"/>
          <w:color w:val="5B6670"/>
          <w:sz w:val="20"/>
        </w:rPr>
        <w:t xml:space="preserve">　・　</w:t>
      </w:r>
      <w:r>
        <w:rPr>
          <w:rFonts w:ascii="游ゴシック" w:hAnsi="游ゴシック" w:eastAsia="游ゴシック" w:cs="游ゴシック"/>
          <w:b/>
          <w:color w:val="243B53"/>
          <w:sz w:val="24"/>
        </w:rPr>
        <w:t>×</w:t>
      </w:r>
      <w:r>
        <w:rPr>
          <w:rFonts w:ascii="游ゴシック" w:hAnsi="游ゴシック" w:eastAsia="游ゴシック" w:cs="游ゴシック"/>
          <w:b w:val="0"/>
          <w:color w:val="5B6670"/>
          <w:sz w:val="18"/>
        </w:rPr>
        <w:t xml:space="preserve">　（どちらかを○で囲む）</w:t>
      </w:r>
    </w:p>
    <w:p>
      <w:pPr>
        <w:spacing w:before="160" w:after="60" w:line="283" w:lineRule="auto"/>
      </w:pPr>
      <w:r>
        <w:rPr>
          <w:rFonts w:ascii="游ゴシック" w:hAnsi="游ゴシック" w:eastAsia="游ゴシック" w:cs="游ゴシック"/>
          <w:b/>
          <w:color w:val="16314F"/>
          <w:sz w:val="23"/>
        </w:rPr>
        <w:t xml:space="preserve">問3　</w:t>
      </w:r>
      <w:r>
        <w:rPr>
          <w:rFonts w:ascii="游ゴシック" w:hAnsi="游ゴシック" w:eastAsia="游ゴシック" w:cs="游ゴシック"/>
          <w:b/>
          <w:color w:val="B58A3A"/>
          <w:sz w:val="18"/>
        </w:rPr>
        <w:t xml:space="preserve">［○×］　</w:t>
      </w:r>
      <w:r>
        <w:rPr>
          <w:rFonts w:ascii="游ゴシック" w:hAnsi="游ゴシック" w:eastAsia="游ゴシック" w:cs="游ゴシック"/>
          <w:b/>
          <w:color w:val="263238"/>
          <w:sz w:val="21"/>
        </w:rPr>
        <w:t>社内の内部通報窓口に相談すれば、必ず公益通報者保護法による保護を受けられる。</w:t>
      </w:r>
    </w:p>
    <w:p>
      <w:pPr>
        <w:spacing w:before="0" w:after="40" w:line="283" w:lineRule="auto"/>
        <w:ind w:left="113"/>
      </w:pPr>
      <w:r>
        <w:rPr>
          <w:rFonts w:ascii="游ゴシック" w:hAnsi="游ゴシック" w:eastAsia="游ゴシック" w:cs="游ゴシック"/>
          <w:b w:val="0"/>
          <w:color w:val="5B6670"/>
          <w:sz w:val="19"/>
        </w:rPr>
        <w:t xml:space="preserve">　　解答欄：　</w:t>
      </w:r>
      <w:r>
        <w:rPr>
          <w:rFonts w:ascii="游ゴシック" w:hAnsi="游ゴシック" w:eastAsia="游ゴシック" w:cs="游ゴシック"/>
          <w:b/>
          <w:color w:val="243B53"/>
          <w:sz w:val="24"/>
        </w:rPr>
        <w:t>○</w:t>
      </w:r>
      <w:r>
        <w:rPr>
          <w:rFonts w:ascii="游ゴシック" w:hAnsi="游ゴシック" w:eastAsia="游ゴシック" w:cs="游ゴシック"/>
          <w:b w:val="0"/>
          <w:color w:val="5B6670"/>
          <w:sz w:val="20"/>
        </w:rPr>
        <w:t xml:space="preserve">　・　</w:t>
      </w:r>
      <w:r>
        <w:rPr>
          <w:rFonts w:ascii="游ゴシック" w:hAnsi="游ゴシック" w:eastAsia="游ゴシック" w:cs="游ゴシック"/>
          <w:b/>
          <w:color w:val="243B53"/>
          <w:sz w:val="24"/>
        </w:rPr>
        <w:t>×</w:t>
      </w:r>
      <w:r>
        <w:rPr>
          <w:rFonts w:ascii="游ゴシック" w:hAnsi="游ゴシック" w:eastAsia="游ゴシック" w:cs="游ゴシック"/>
          <w:b w:val="0"/>
          <w:color w:val="5B6670"/>
          <w:sz w:val="18"/>
        </w:rPr>
        <w:t xml:space="preserve">　（どちらかを○で囲む）</w:t>
      </w:r>
    </w:p>
    <w:p>
      <w:pPr>
        <w:keepNext/>
        <w:keepLines/>
        <w:spacing w:before="200" w:after="80" w:line="269" w:lineRule="auto"/>
      </w:pPr>
      <w:r>
        <w:rPr>
          <w:rFonts w:ascii="游ゴシック" w:hAnsi="游ゴシック" w:eastAsia="游ゴシック" w:cs="游ゴシック"/>
          <w:b/>
          <w:color w:val="16314F"/>
          <w:sz w:val="28"/>
        </w:rPr>
        <w:t>四択問題（最も適切なものを1つ選ぶ）</w:t>
      </w:r>
    </w:p>
    <w:p>
      <w:pPr>
        <w:pBdr>
          <w:bottom w:val="single" w:sz="6" w:space="1" w:color="D7DDE3"/>
        </w:pBdr>
        <w:spacing w:after="120" w:before="0"/>
      </w:pPr>
    </w:p>
    <w:p>
      <w:pPr>
        <w:spacing w:before="160" w:after="60" w:line="283" w:lineRule="auto"/>
      </w:pPr>
      <w:r>
        <w:rPr>
          <w:rFonts w:ascii="游ゴシック" w:hAnsi="游ゴシック" w:eastAsia="游ゴシック" w:cs="游ゴシック"/>
          <w:b/>
          <w:color w:val="16314F"/>
          <w:sz w:val="23"/>
        </w:rPr>
        <w:t xml:space="preserve">問4　</w:t>
      </w:r>
      <w:r>
        <w:rPr>
          <w:rFonts w:ascii="游ゴシック" w:hAnsi="游ゴシック" w:eastAsia="游ゴシック" w:cs="游ゴシック"/>
          <w:b/>
          <w:color w:val="B58A3A"/>
          <w:sz w:val="18"/>
        </w:rPr>
        <w:t xml:space="preserve">［四択］　</w:t>
      </w:r>
      <w:r>
        <w:rPr>
          <w:rFonts w:ascii="游ゴシック" w:hAnsi="游ゴシック" w:eastAsia="游ゴシック" w:cs="游ゴシック"/>
          <w:b/>
          <w:color w:val="263238"/>
          <w:sz w:val="21"/>
        </w:rPr>
        <w:t>火災やけがなど、生命・身体に危険が及ぶおそれがあるとき、まず最初にすべきことはどれか。</w:t>
      </w:r>
    </w:p>
    <w:p>
      <w:pPr>
        <w:spacing w:before="0" w:after="40" w:line="278" w:lineRule="auto"/>
        <w:ind w:left="454"/>
      </w:pPr>
      <w:r>
        <w:rPr>
          <w:rFonts w:ascii="游ゴシック" w:hAnsi="游ゴシック" w:eastAsia="游ゴシック" w:cs="游ゴシック"/>
          <w:b w:val="0"/>
          <w:color w:val="243B53"/>
          <w:sz w:val="22"/>
        </w:rPr>
        <w:t xml:space="preserve">□　</w:t>
      </w:r>
      <w:r>
        <w:rPr>
          <w:rFonts w:ascii="游ゴシック" w:hAnsi="游ゴシック" w:eastAsia="游ゴシック" w:cs="游ゴシック"/>
          <w:b/>
          <w:color w:val="243B53"/>
          <w:sz w:val="20"/>
        </w:rPr>
        <w:t xml:space="preserve">a　</w:t>
      </w:r>
      <w:r>
        <w:rPr>
          <w:rFonts w:ascii="游ゴシック" w:hAnsi="游ゴシック" w:eastAsia="游ゴシック" w:cs="游ゴシック"/>
          <w:b w:val="0"/>
          <w:color w:val="263238"/>
          <w:sz w:val="20"/>
        </w:rPr>
        <w:t>上司に状況をメールで詳しく報告する</w:t>
      </w:r>
    </w:p>
    <w:p>
      <w:pPr>
        <w:spacing w:before="0" w:after="40" w:line="278" w:lineRule="auto"/>
        <w:ind w:left="454"/>
      </w:pPr>
      <w:r>
        <w:rPr>
          <w:rFonts w:ascii="游ゴシック" w:hAnsi="游ゴシック" w:eastAsia="游ゴシック" w:cs="游ゴシック"/>
          <w:b w:val="0"/>
          <w:color w:val="243B53"/>
          <w:sz w:val="22"/>
        </w:rPr>
        <w:t xml:space="preserve">□　</w:t>
      </w:r>
      <w:r>
        <w:rPr>
          <w:rFonts w:ascii="游ゴシック" w:hAnsi="游ゴシック" w:eastAsia="游ゴシック" w:cs="游ゴシック"/>
          <w:b/>
          <w:color w:val="243B53"/>
          <w:sz w:val="20"/>
        </w:rPr>
        <w:t xml:space="preserve">b　</w:t>
      </w:r>
      <w:r>
        <w:rPr>
          <w:rFonts w:ascii="游ゴシック" w:hAnsi="游ゴシック" w:eastAsia="游ゴシック" w:cs="游ゴシック"/>
          <w:b w:val="0"/>
          <w:color w:val="263238"/>
          <w:sz w:val="20"/>
        </w:rPr>
        <w:t>後で正確に伝えられるよう、事実を詳細に記録する</w:t>
      </w:r>
    </w:p>
    <w:p>
      <w:pPr>
        <w:spacing w:before="0" w:after="40" w:line="278" w:lineRule="auto"/>
        <w:ind w:left="454"/>
      </w:pPr>
      <w:r>
        <w:rPr>
          <w:rFonts w:ascii="游ゴシック" w:hAnsi="游ゴシック" w:eastAsia="游ゴシック" w:cs="游ゴシック"/>
          <w:b w:val="0"/>
          <w:color w:val="243B53"/>
          <w:sz w:val="22"/>
        </w:rPr>
        <w:t xml:space="preserve">□　</w:t>
      </w:r>
      <w:r>
        <w:rPr>
          <w:rFonts w:ascii="游ゴシック" w:hAnsi="游ゴシック" w:eastAsia="游ゴシック" w:cs="游ゴシック"/>
          <w:b/>
          <w:color w:val="243B53"/>
          <w:sz w:val="20"/>
        </w:rPr>
        <w:t xml:space="preserve">c　</w:t>
      </w:r>
      <w:r>
        <w:rPr>
          <w:rFonts w:ascii="游ゴシック" w:hAnsi="游ゴシック" w:eastAsia="游ゴシック" w:cs="游ゴシック"/>
          <w:b w:val="0"/>
          <w:color w:val="263238"/>
          <w:sz w:val="20"/>
        </w:rPr>
        <w:t>避難・救助・119番通報など、人の安全の確保を行う</w:t>
      </w:r>
    </w:p>
    <w:p>
      <w:pPr>
        <w:spacing w:before="0" w:after="40" w:line="278" w:lineRule="auto"/>
        <w:ind w:left="454"/>
      </w:pPr>
      <w:r>
        <w:rPr>
          <w:rFonts w:ascii="游ゴシック" w:hAnsi="游ゴシック" w:eastAsia="游ゴシック" w:cs="游ゴシック"/>
          <w:b w:val="0"/>
          <w:color w:val="243B53"/>
          <w:sz w:val="22"/>
        </w:rPr>
        <w:t xml:space="preserve">□　</w:t>
      </w:r>
      <w:r>
        <w:rPr>
          <w:rFonts w:ascii="游ゴシック" w:hAnsi="游ゴシック" w:eastAsia="游ゴシック" w:cs="游ゴシック"/>
          <w:b/>
          <w:color w:val="243B53"/>
          <w:sz w:val="20"/>
        </w:rPr>
        <w:t xml:space="preserve">d　</w:t>
      </w:r>
      <w:r>
        <w:rPr>
          <w:rFonts w:ascii="游ゴシック" w:hAnsi="游ゴシック" w:eastAsia="游ゴシック" w:cs="游ゴシック"/>
          <w:b w:val="0"/>
          <w:color w:val="263238"/>
          <w:sz w:val="20"/>
        </w:rPr>
        <w:t>証拠として現場の写真を撮影する</w:t>
      </w:r>
    </w:p>
    <w:p>
      <w:pPr>
        <w:spacing w:before="160" w:after="60" w:line="283" w:lineRule="auto"/>
      </w:pPr>
      <w:r>
        <w:rPr>
          <w:rFonts w:ascii="游ゴシック" w:hAnsi="游ゴシック" w:eastAsia="游ゴシック" w:cs="游ゴシック"/>
          <w:b/>
          <w:color w:val="16314F"/>
          <w:sz w:val="23"/>
        </w:rPr>
        <w:t xml:space="preserve">問5　</w:t>
      </w:r>
      <w:r>
        <w:rPr>
          <w:rFonts w:ascii="游ゴシック" w:hAnsi="游ゴシック" w:eastAsia="游ゴシック" w:cs="游ゴシック"/>
          <w:b/>
          <w:color w:val="B58A3A"/>
          <w:sz w:val="18"/>
        </w:rPr>
        <w:t xml:space="preserve">［四択］　</w:t>
      </w:r>
      <w:r>
        <w:rPr>
          <w:rFonts w:ascii="游ゴシック" w:hAnsi="游ゴシック" w:eastAsia="游ゴシック" w:cs="游ゴシック"/>
          <w:b/>
          <w:color w:val="263238"/>
          <w:sz w:val="21"/>
        </w:rPr>
        <w:t>違反の疑いを報告するとき、「事実・推測・伝聞」の扱いとして最も適切なものはどれか。</w:t>
      </w:r>
    </w:p>
    <w:p>
      <w:pPr>
        <w:spacing w:before="0" w:after="40" w:line="278" w:lineRule="auto"/>
        <w:ind w:left="454"/>
      </w:pPr>
      <w:r>
        <w:rPr>
          <w:rFonts w:ascii="游ゴシック" w:hAnsi="游ゴシック" w:eastAsia="游ゴシック" w:cs="游ゴシック"/>
          <w:b w:val="0"/>
          <w:color w:val="243B53"/>
          <w:sz w:val="22"/>
        </w:rPr>
        <w:t xml:space="preserve">□　</w:t>
      </w:r>
      <w:r>
        <w:rPr>
          <w:rFonts w:ascii="游ゴシック" w:hAnsi="游ゴシック" w:eastAsia="游ゴシック" w:cs="游ゴシック"/>
          <w:b/>
          <w:color w:val="243B53"/>
          <w:sz w:val="20"/>
        </w:rPr>
        <w:t xml:space="preserve">a　</w:t>
      </w:r>
      <w:r>
        <w:rPr>
          <w:rFonts w:ascii="游ゴシック" w:hAnsi="游ゴシック" w:eastAsia="游ゴシック" w:cs="游ゴシック"/>
          <w:b w:val="0"/>
          <w:color w:val="263238"/>
          <w:sz w:val="20"/>
        </w:rPr>
        <w:t>わかりやすくなるよう、推測も交ぜて1つの説明にまとめる</w:t>
      </w:r>
    </w:p>
    <w:p>
      <w:pPr>
        <w:spacing w:before="0" w:after="40" w:line="278" w:lineRule="auto"/>
        <w:ind w:left="454"/>
      </w:pPr>
      <w:r>
        <w:rPr>
          <w:rFonts w:ascii="游ゴシック" w:hAnsi="游ゴシック" w:eastAsia="游ゴシック" w:cs="游ゴシック"/>
          <w:b w:val="0"/>
          <w:color w:val="243B53"/>
          <w:sz w:val="22"/>
        </w:rPr>
        <w:t xml:space="preserve">□　</w:t>
      </w:r>
      <w:r>
        <w:rPr>
          <w:rFonts w:ascii="游ゴシック" w:hAnsi="游ゴシック" w:eastAsia="游ゴシック" w:cs="游ゴシック"/>
          <w:b/>
          <w:color w:val="243B53"/>
          <w:sz w:val="20"/>
        </w:rPr>
        <w:t xml:space="preserve">b　</w:t>
      </w:r>
      <w:r>
        <w:rPr>
          <w:rFonts w:ascii="游ゴシック" w:hAnsi="游ゴシック" w:eastAsia="游ゴシック" w:cs="游ゴシック"/>
          <w:b w:val="0"/>
          <w:color w:val="263238"/>
          <w:sz w:val="20"/>
        </w:rPr>
        <w:t>自分が確認した事実・自分の推測・人から聞いた話を、分けて伝える</w:t>
      </w:r>
    </w:p>
    <w:p>
      <w:pPr>
        <w:spacing w:before="0" w:after="40" w:line="278" w:lineRule="auto"/>
        <w:ind w:left="454"/>
      </w:pPr>
      <w:r>
        <w:rPr>
          <w:rFonts w:ascii="游ゴシック" w:hAnsi="游ゴシック" w:eastAsia="游ゴシック" w:cs="游ゴシック"/>
          <w:b w:val="0"/>
          <w:color w:val="243B53"/>
          <w:sz w:val="22"/>
        </w:rPr>
        <w:t xml:space="preserve">□　</w:t>
      </w:r>
      <w:r>
        <w:rPr>
          <w:rFonts w:ascii="游ゴシック" w:hAnsi="游ゴシック" w:eastAsia="游ゴシック" w:cs="游ゴシック"/>
          <w:b/>
          <w:color w:val="243B53"/>
          <w:sz w:val="20"/>
        </w:rPr>
        <w:t xml:space="preserve">c　</w:t>
      </w:r>
      <w:r>
        <w:rPr>
          <w:rFonts w:ascii="游ゴシック" w:hAnsi="游ゴシック" w:eastAsia="游ゴシック" w:cs="游ゴシック"/>
          <w:b w:val="0"/>
          <w:color w:val="263238"/>
          <w:sz w:val="20"/>
        </w:rPr>
        <w:t>確実な事実だけを伝え、推測や伝聞は伝えない</w:t>
      </w:r>
    </w:p>
    <w:p>
      <w:pPr>
        <w:spacing w:before="0" w:after="40" w:line="278" w:lineRule="auto"/>
        <w:ind w:left="454"/>
      </w:pPr>
      <w:r>
        <w:rPr>
          <w:rFonts w:ascii="游ゴシック" w:hAnsi="游ゴシック" w:eastAsia="游ゴシック" w:cs="游ゴシック"/>
          <w:b w:val="0"/>
          <w:color w:val="243B53"/>
          <w:sz w:val="22"/>
        </w:rPr>
        <w:t xml:space="preserve">□　</w:t>
      </w:r>
      <w:r>
        <w:rPr>
          <w:rFonts w:ascii="游ゴシック" w:hAnsi="游ゴシック" w:eastAsia="游ゴシック" w:cs="游ゴシック"/>
          <w:b/>
          <w:color w:val="243B53"/>
          <w:sz w:val="20"/>
        </w:rPr>
        <w:t xml:space="preserve">d　</w:t>
      </w:r>
      <w:r>
        <w:rPr>
          <w:rFonts w:ascii="游ゴシック" w:hAnsi="游ゴシック" w:eastAsia="游ゴシック" w:cs="游ゴシック"/>
          <w:b w:val="0"/>
          <w:color w:val="263238"/>
          <w:sz w:val="20"/>
        </w:rPr>
        <w:t>聞いた話も含め、すべて「事実」として伝える</w:t>
      </w:r>
    </w:p>
    <w:p>
      <w:pPr>
        <w:spacing w:before="160" w:after="60" w:line="283" w:lineRule="auto"/>
      </w:pPr>
      <w:r>
        <w:rPr>
          <w:rFonts w:ascii="游ゴシック" w:hAnsi="游ゴシック" w:eastAsia="游ゴシック" w:cs="游ゴシック"/>
          <w:b/>
          <w:color w:val="16314F"/>
          <w:sz w:val="23"/>
        </w:rPr>
        <w:t xml:space="preserve">問6　</w:t>
      </w:r>
      <w:r>
        <w:rPr>
          <w:rFonts w:ascii="游ゴシック" w:hAnsi="游ゴシック" w:eastAsia="游ゴシック" w:cs="游ゴシック"/>
          <w:b/>
          <w:color w:val="B58A3A"/>
          <w:sz w:val="18"/>
        </w:rPr>
        <w:t xml:space="preserve">［四択］　</w:t>
      </w:r>
      <w:r>
        <w:rPr>
          <w:rFonts w:ascii="游ゴシック" w:hAnsi="游ゴシック" w:eastAsia="游ゴシック" w:cs="游ゴシック"/>
          <w:b/>
          <w:color w:val="263238"/>
          <w:sz w:val="21"/>
        </w:rPr>
        <w:t>違反の疑いに気づいたときの証拠やデータの扱いとして、やってはいけないものはどれか。</w:t>
      </w:r>
    </w:p>
    <w:p>
      <w:pPr>
        <w:spacing w:before="0" w:after="40" w:line="278" w:lineRule="auto"/>
        <w:ind w:left="454"/>
      </w:pPr>
      <w:r>
        <w:rPr>
          <w:rFonts w:ascii="游ゴシック" w:hAnsi="游ゴシック" w:eastAsia="游ゴシック" w:cs="游ゴシック"/>
          <w:b w:val="0"/>
          <w:color w:val="243B53"/>
          <w:sz w:val="22"/>
        </w:rPr>
        <w:t xml:space="preserve">□　</w:t>
      </w:r>
      <w:r>
        <w:rPr>
          <w:rFonts w:ascii="游ゴシック" w:hAnsi="游ゴシック" w:eastAsia="游ゴシック" w:cs="游ゴシック"/>
          <w:b/>
          <w:color w:val="243B53"/>
          <w:sz w:val="20"/>
        </w:rPr>
        <w:t xml:space="preserve">a　</w:t>
      </w:r>
      <w:r>
        <w:rPr>
          <w:rFonts w:ascii="游ゴシック" w:hAnsi="游ゴシック" w:eastAsia="游ゴシック" w:cs="游ゴシック"/>
          <w:b w:val="0"/>
          <w:color w:val="263238"/>
          <w:sz w:val="20"/>
        </w:rPr>
        <w:t>自分の業務用PCで確認できる範囲を記録する</w:t>
      </w:r>
    </w:p>
    <w:p>
      <w:pPr>
        <w:spacing w:before="0" w:after="40" w:line="278" w:lineRule="auto"/>
        <w:ind w:left="454"/>
      </w:pPr>
      <w:r>
        <w:rPr>
          <w:rFonts w:ascii="游ゴシック" w:hAnsi="游ゴシック" w:eastAsia="游ゴシック" w:cs="游ゴシック"/>
          <w:b w:val="0"/>
          <w:color w:val="243B53"/>
          <w:sz w:val="22"/>
        </w:rPr>
        <w:t xml:space="preserve">□　</w:t>
      </w:r>
      <w:r>
        <w:rPr>
          <w:rFonts w:ascii="游ゴシック" w:hAnsi="游ゴシック" w:eastAsia="游ゴシック" w:cs="游ゴシック"/>
          <w:b/>
          <w:color w:val="243B53"/>
          <w:sz w:val="20"/>
        </w:rPr>
        <w:t xml:space="preserve">b　</w:t>
      </w:r>
      <w:r>
        <w:rPr>
          <w:rFonts w:ascii="游ゴシック" w:hAnsi="游ゴシック" w:eastAsia="游ゴシック" w:cs="游ゴシック"/>
          <w:b w:val="0"/>
          <w:color w:val="263238"/>
          <w:sz w:val="20"/>
        </w:rPr>
        <w:t>いつ・何を確認したかをメモに残す</w:t>
      </w:r>
    </w:p>
    <w:p>
      <w:pPr>
        <w:spacing w:before="0" w:after="40" w:line="278" w:lineRule="auto"/>
        <w:ind w:left="454"/>
      </w:pPr>
      <w:r>
        <w:rPr>
          <w:rFonts w:ascii="游ゴシック" w:hAnsi="游ゴシック" w:eastAsia="游ゴシック" w:cs="游ゴシック"/>
          <w:b w:val="0"/>
          <w:color w:val="243B53"/>
          <w:sz w:val="22"/>
        </w:rPr>
        <w:t xml:space="preserve">□　</w:t>
      </w:r>
      <w:r>
        <w:rPr>
          <w:rFonts w:ascii="游ゴシック" w:hAnsi="游ゴシック" w:eastAsia="游ゴシック" w:cs="游ゴシック"/>
          <w:b/>
          <w:color w:val="243B53"/>
          <w:sz w:val="20"/>
        </w:rPr>
        <w:t xml:space="preserve">c　</w:t>
      </w:r>
      <w:r>
        <w:rPr>
          <w:rFonts w:ascii="游ゴシック" w:hAnsi="游ゴシック" w:eastAsia="游ゴシック" w:cs="游ゴシック"/>
          <w:b w:val="0"/>
          <w:color w:val="263238"/>
          <w:sz w:val="20"/>
        </w:rPr>
        <w:t>念のため、関係データを私用メールや個人のクラウドに転送して保管する</w:t>
      </w:r>
    </w:p>
    <w:p>
      <w:pPr>
        <w:spacing w:before="0" w:after="40" w:line="278" w:lineRule="auto"/>
        <w:ind w:left="454"/>
      </w:pPr>
      <w:r>
        <w:rPr>
          <w:rFonts w:ascii="游ゴシック" w:hAnsi="游ゴシック" w:eastAsia="游ゴシック" w:cs="游ゴシック"/>
          <w:b w:val="0"/>
          <w:color w:val="243B53"/>
          <w:sz w:val="22"/>
        </w:rPr>
        <w:t xml:space="preserve">□　</w:t>
      </w:r>
      <w:r>
        <w:rPr>
          <w:rFonts w:ascii="游ゴシック" w:hAnsi="游ゴシック" w:eastAsia="游ゴシック" w:cs="游ゴシック"/>
          <w:b/>
          <w:color w:val="243B53"/>
          <w:sz w:val="20"/>
        </w:rPr>
        <w:t xml:space="preserve">d　</w:t>
      </w:r>
      <w:r>
        <w:rPr>
          <w:rFonts w:ascii="游ゴシック" w:hAnsi="游ゴシック" w:eastAsia="游ゴシック" w:cs="游ゴシック"/>
          <w:b w:val="0"/>
          <w:color w:val="263238"/>
          <w:sz w:val="20"/>
        </w:rPr>
        <w:t>確認できた事実を、上司や窓口に報告する</w:t>
      </w:r>
    </w:p>
    <w:p>
      <w:pPr>
        <w:spacing w:before="160" w:after="60" w:line="283" w:lineRule="auto"/>
      </w:pPr>
      <w:r>
        <w:rPr>
          <w:rFonts w:ascii="游ゴシック" w:hAnsi="游ゴシック" w:eastAsia="游ゴシック" w:cs="游ゴシック"/>
          <w:b/>
          <w:color w:val="16314F"/>
          <w:sz w:val="23"/>
        </w:rPr>
        <w:t xml:space="preserve">問7　</w:t>
      </w:r>
      <w:r>
        <w:rPr>
          <w:rFonts w:ascii="游ゴシック" w:hAnsi="游ゴシック" w:eastAsia="游ゴシック" w:cs="游ゴシック"/>
          <w:b/>
          <w:color w:val="B58A3A"/>
          <w:sz w:val="18"/>
        </w:rPr>
        <w:t xml:space="preserve">［四択］　</w:t>
      </w:r>
      <w:r>
        <w:rPr>
          <w:rFonts w:ascii="游ゴシック" w:hAnsi="游ゴシック" w:eastAsia="游ゴシック" w:cs="游ゴシック"/>
          <w:b/>
          <w:color w:val="263238"/>
          <w:sz w:val="21"/>
        </w:rPr>
        <w:t>「内部通報」と「外部への通報（行政機関・報道機関等）」に関する説明として、最も適切なものはどれか。</w:t>
      </w:r>
    </w:p>
    <w:p>
      <w:pPr>
        <w:spacing w:before="0" w:after="40" w:line="278" w:lineRule="auto"/>
        <w:ind w:left="454"/>
      </w:pPr>
      <w:r>
        <w:rPr>
          <w:rFonts w:ascii="游ゴシック" w:hAnsi="游ゴシック" w:eastAsia="游ゴシック" w:cs="游ゴシック"/>
          <w:b w:val="0"/>
          <w:color w:val="243B53"/>
          <w:sz w:val="22"/>
        </w:rPr>
        <w:t xml:space="preserve">□　</w:t>
      </w:r>
      <w:r>
        <w:rPr>
          <w:rFonts w:ascii="游ゴシック" w:hAnsi="游ゴシック" w:eastAsia="游ゴシック" w:cs="游ゴシック"/>
          <w:b/>
          <w:color w:val="243B53"/>
          <w:sz w:val="20"/>
        </w:rPr>
        <w:t xml:space="preserve">a　</w:t>
      </w:r>
      <w:r>
        <w:rPr>
          <w:rFonts w:ascii="游ゴシック" w:hAnsi="游ゴシック" w:eastAsia="游ゴシック" w:cs="游ゴシック"/>
          <w:b w:val="0"/>
          <w:color w:val="263238"/>
          <w:sz w:val="20"/>
        </w:rPr>
        <w:t>外部への通報は、どのような場合でも禁止されている</w:t>
      </w:r>
    </w:p>
    <w:p>
      <w:pPr>
        <w:spacing w:before="0" w:after="40" w:line="278" w:lineRule="auto"/>
        <w:ind w:left="454"/>
      </w:pPr>
      <w:r>
        <w:rPr>
          <w:rFonts w:ascii="游ゴシック" w:hAnsi="游ゴシック" w:eastAsia="游ゴシック" w:cs="游ゴシック"/>
          <w:b w:val="0"/>
          <w:color w:val="243B53"/>
          <w:sz w:val="22"/>
        </w:rPr>
        <w:t xml:space="preserve">□　</w:t>
      </w:r>
      <w:r>
        <w:rPr>
          <w:rFonts w:ascii="游ゴシック" w:hAnsi="游ゴシック" w:eastAsia="游ゴシック" w:cs="游ゴシック"/>
          <w:b/>
          <w:color w:val="243B53"/>
          <w:sz w:val="20"/>
        </w:rPr>
        <w:t xml:space="preserve">b　</w:t>
      </w:r>
      <w:r>
        <w:rPr>
          <w:rFonts w:ascii="游ゴシック" w:hAnsi="游ゴシック" w:eastAsia="游ゴシック" w:cs="游ゴシック"/>
          <w:b w:val="0"/>
          <w:color w:val="263238"/>
          <w:sz w:val="20"/>
        </w:rPr>
        <w:t>社内の内部通報をすれば、必ず法律で保護される</w:t>
      </w:r>
    </w:p>
    <w:p>
      <w:pPr>
        <w:spacing w:before="0" w:after="40" w:line="278" w:lineRule="auto"/>
        <w:ind w:left="454"/>
      </w:pPr>
      <w:r>
        <w:rPr>
          <w:rFonts w:ascii="游ゴシック" w:hAnsi="游ゴシック" w:eastAsia="游ゴシック" w:cs="游ゴシック"/>
          <w:b w:val="0"/>
          <w:color w:val="243B53"/>
          <w:sz w:val="22"/>
        </w:rPr>
        <w:t xml:space="preserve">□　</w:t>
      </w:r>
      <w:r>
        <w:rPr>
          <w:rFonts w:ascii="游ゴシック" w:hAnsi="游ゴシック" w:eastAsia="游ゴシック" w:cs="游ゴシック"/>
          <w:b/>
          <w:color w:val="243B53"/>
          <w:sz w:val="20"/>
        </w:rPr>
        <w:t xml:space="preserve">c　</w:t>
      </w:r>
      <w:r>
        <w:rPr>
          <w:rFonts w:ascii="游ゴシック" w:hAnsi="游ゴシック" w:eastAsia="游ゴシック" w:cs="游ゴシック"/>
          <w:b w:val="0"/>
          <w:color w:val="263238"/>
          <w:sz w:val="20"/>
        </w:rPr>
        <w:t>一定の要件を満たせば、外部への通報も法律上保護され得る</w:t>
      </w:r>
    </w:p>
    <w:p>
      <w:pPr>
        <w:spacing w:before="0" w:after="40" w:line="278" w:lineRule="auto"/>
        <w:ind w:left="454"/>
      </w:pPr>
      <w:r>
        <w:rPr>
          <w:rFonts w:ascii="游ゴシック" w:hAnsi="游ゴシック" w:eastAsia="游ゴシック" w:cs="游ゴシック"/>
          <w:b w:val="0"/>
          <w:color w:val="243B53"/>
          <w:sz w:val="22"/>
        </w:rPr>
        <w:t xml:space="preserve">□　</w:t>
      </w:r>
      <w:r>
        <w:rPr>
          <w:rFonts w:ascii="游ゴシック" w:hAnsi="游ゴシック" w:eastAsia="游ゴシック" w:cs="游ゴシック"/>
          <w:b/>
          <w:color w:val="243B53"/>
          <w:sz w:val="20"/>
        </w:rPr>
        <w:t xml:space="preserve">d　</w:t>
      </w:r>
      <w:r>
        <w:rPr>
          <w:rFonts w:ascii="游ゴシック" w:hAnsi="游ゴシック" w:eastAsia="游ゴシック" w:cs="游ゴシック"/>
          <w:b w:val="0"/>
          <w:color w:val="263238"/>
          <w:sz w:val="20"/>
        </w:rPr>
        <w:t>通報先はどこを選んでも、保護の内容は同じである</w:t>
      </w:r>
    </w:p>
    <w:p>
      <w:pPr>
        <w:keepNext/>
        <w:keepLines/>
        <w:spacing w:before="200" w:after="80" w:line="269" w:lineRule="auto"/>
      </w:pPr>
      <w:r>
        <w:rPr>
          <w:rFonts w:ascii="游ゴシック" w:hAnsi="游ゴシック" w:eastAsia="游ゴシック" w:cs="游ゴシック"/>
          <w:b/>
          <w:color w:val="16314F"/>
          <w:sz w:val="28"/>
        </w:rPr>
        <w:t>ケース判断（自分の言葉で記述する）</w:t>
      </w:r>
    </w:p>
    <w:p>
      <w:pPr>
        <w:pBdr>
          <w:bottom w:val="single" w:sz="6" w:space="1" w:color="D7DDE3"/>
        </w:pBdr>
        <w:spacing w:after="120" w:before="0"/>
      </w:pPr>
    </w:p>
    <w:p>
      <w:pPr>
        <w:spacing w:before="0" w:after="80" w:line="283" w:lineRule="auto"/>
      </w:pPr>
      <w:r>
        <w:rPr>
          <w:rFonts w:ascii="游ゴシック" w:hAnsi="游ゴシック" w:eastAsia="游ゴシック" w:cs="游ゴシック"/>
          <w:b w:val="0"/>
          <w:color w:val="5B6670"/>
          <w:sz w:val="19"/>
        </w:rPr>
        <w:t>次の3つの場面について、あなたなら「まず何をするか」「どこに伝えるか」「やってはいけないことは何か」を、枠内に書いてください。正解は1つではありません。</w:t>
      </w:r>
    </w:p>
    <w:p>
      <w:pPr>
        <w:spacing w:before="160" w:after="60" w:line="283" w:lineRule="auto"/>
      </w:pPr>
      <w:r>
        <w:rPr>
          <w:rFonts w:ascii="游ゴシック" w:hAnsi="游ゴシック" w:eastAsia="游ゴシック" w:cs="游ゴシック"/>
          <w:b/>
          <w:color w:val="16314F"/>
          <w:sz w:val="23"/>
        </w:rPr>
        <w:t xml:space="preserve">問8　</w:t>
      </w:r>
      <w:r>
        <w:rPr>
          <w:rFonts w:ascii="游ゴシック" w:hAnsi="游ゴシック" w:eastAsia="游ゴシック" w:cs="游ゴシック"/>
          <w:b/>
          <w:color w:val="B58A3A"/>
          <w:sz w:val="18"/>
        </w:rPr>
        <w:t xml:space="preserve">［ケース判断］　</w:t>
      </w:r>
      <w:r>
        <w:rPr>
          <w:rFonts w:ascii="游ゴシック" w:hAnsi="游ゴシック" w:eastAsia="游ゴシック" w:cs="游ゴシック"/>
          <w:b/>
          <w:color w:val="263238"/>
          <w:sz w:val="21"/>
        </w:rPr>
        <w:t>顧客情報を含むファイルを、誤って別の取引先にメールで送ってしまったことに気づいた。あなたが取るべき初動を、優先順に3つ程度書いてください。</w:t>
      </w:r>
    </w:p>
    <w:tbl>
      <w:tblPr>
        <w:tblW w:type="dxa" w:w="9637"/>
        <w:jc w:val="center"/>
        <w:tblBorders>
          <w:top w:val="none"/>
          <w:start w:val="none"/>
          <w:bottom w:val="none"/>
          <w:end w:val="none"/>
          <w:insideH w:val="none"/>
          <w:insideV w:val="none"/>
        </w:tblBorders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7"/>
            <w:tcBorders>
              <w:top w:val="single" w:sz="4" w:space="0" w:color="D7DDE3"/>
              <w:start w:val="single" w:sz="4" w:space="0" w:color="D7DDE3"/>
              <w:bottom w:val="single" w:sz="4" w:space="0" w:color="D7DDE3"/>
              <w:end w:val="single" w:sz="4" w:space="0" w:color="D7DDE3"/>
            </w:tcBorders>
            <w:tcMar>
              <w:top w:w="50" w:type="dxa"/>
              <w:start w:w="110" w:type="dxa"/>
              <w:bottom w:w="50" w:type="dxa"/>
              <w:end w:w="110" w:type="dxa"/>
            </w:tcMar>
          </w:tcPr>
          <w:p>
            <w:pPr>
              <w:pBdr>
                <w:bottom w:val="single" w:sz="4" w:space="6" w:color="C9D0D8"/>
              </w:pBdr>
              <w:spacing w:before="0" w:after="200" w:line="240" w:lineRule="auto"/>
            </w:pPr>
            <w:r/>
            <w:r>
              <w:rPr>
                <w:rFonts w:ascii="游ゴシック" w:hAnsi="游ゴシック" w:eastAsia="游ゴシック" w:cs="游ゴシック"/>
                <w:sz w:val="20"/>
              </w:rPr>
              <w:t xml:space="preserve">　</w:t>
            </w:r>
          </w:p>
          <w:p>
            <w:pPr>
              <w:pBdr>
                <w:bottom w:val="single" w:sz="4" w:space="6" w:color="C9D0D8"/>
              </w:pBdr>
              <w:spacing w:before="0" w:after="200" w:line="240" w:lineRule="auto"/>
            </w:pPr>
            <w:r>
              <w:rPr>
                <w:rFonts w:ascii="游ゴシック" w:hAnsi="游ゴシック" w:eastAsia="游ゴシック" w:cs="游ゴシック"/>
                <w:sz w:val="20"/>
              </w:rPr>
              <w:t xml:space="preserve">　</w:t>
            </w:r>
          </w:p>
          <w:p>
            <w:pPr>
              <w:pBdr>
                <w:bottom w:val="single" w:sz="4" w:space="6" w:color="C9D0D8"/>
              </w:pBdr>
              <w:spacing w:before="0" w:after="200" w:line="240" w:lineRule="auto"/>
            </w:pPr>
            <w:r>
              <w:rPr>
                <w:rFonts w:ascii="游ゴシック" w:hAnsi="游ゴシック" w:eastAsia="游ゴシック" w:cs="游ゴシック"/>
                <w:sz w:val="20"/>
              </w:rPr>
              <w:t xml:space="preserve">　</w:t>
            </w:r>
          </w:p>
        </w:tc>
      </w:tr>
    </w:tbl>
    <w:p>
      <w:pPr>
        <w:spacing w:before="160" w:after="60" w:line="283" w:lineRule="auto"/>
      </w:pPr>
      <w:r>
        <w:rPr>
          <w:rFonts w:ascii="游ゴシック" w:hAnsi="游ゴシック" w:eastAsia="游ゴシック" w:cs="游ゴシック"/>
          <w:b/>
          <w:color w:val="16314F"/>
          <w:sz w:val="23"/>
        </w:rPr>
        <w:t xml:space="preserve">問9　</w:t>
      </w:r>
      <w:r>
        <w:rPr>
          <w:rFonts w:ascii="游ゴシック" w:hAnsi="游ゴシック" w:eastAsia="游ゴシック" w:cs="游ゴシック"/>
          <w:b/>
          <w:color w:val="B58A3A"/>
          <w:sz w:val="18"/>
        </w:rPr>
        <w:t xml:space="preserve">［ケース判断］　</w:t>
      </w:r>
      <w:r>
        <w:rPr>
          <w:rFonts w:ascii="游ゴシック" w:hAnsi="游ゴシック" w:eastAsia="游ゴシック" w:cs="游ゴシック"/>
          <w:b/>
          <w:color w:val="263238"/>
          <w:sz w:val="21"/>
        </w:rPr>
        <w:t>上司から「数字が悪く見えるので、実施日を先月の日付にしておいてほしい」と、記録の書き換えを指示された。あなたはどう考え、どう対応しますか。相談先も含めて書いてください。</w:t>
      </w:r>
    </w:p>
    <w:tbl>
      <w:tblPr>
        <w:tblW w:type="dxa" w:w="9637"/>
        <w:jc w:val="center"/>
        <w:tblBorders>
          <w:top w:val="none"/>
          <w:start w:val="none"/>
          <w:bottom w:val="none"/>
          <w:end w:val="none"/>
          <w:insideH w:val="none"/>
          <w:insideV w:val="none"/>
        </w:tblBorders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7"/>
            <w:tcBorders>
              <w:top w:val="single" w:sz="4" w:space="0" w:color="D7DDE3"/>
              <w:start w:val="single" w:sz="4" w:space="0" w:color="D7DDE3"/>
              <w:bottom w:val="single" w:sz="4" w:space="0" w:color="D7DDE3"/>
              <w:end w:val="single" w:sz="4" w:space="0" w:color="D7DDE3"/>
            </w:tcBorders>
            <w:tcMar>
              <w:top w:w="50" w:type="dxa"/>
              <w:start w:w="110" w:type="dxa"/>
              <w:bottom w:w="50" w:type="dxa"/>
              <w:end w:w="110" w:type="dxa"/>
            </w:tcMar>
          </w:tcPr>
          <w:p>
            <w:pPr>
              <w:pBdr>
                <w:bottom w:val="single" w:sz="4" w:space="6" w:color="C9D0D8"/>
              </w:pBdr>
              <w:spacing w:before="0" w:after="200" w:line="240" w:lineRule="auto"/>
            </w:pPr>
            <w:r/>
            <w:r>
              <w:rPr>
                <w:rFonts w:ascii="游ゴシック" w:hAnsi="游ゴシック" w:eastAsia="游ゴシック" w:cs="游ゴシック"/>
                <w:sz w:val="20"/>
              </w:rPr>
              <w:t xml:space="preserve">　</w:t>
            </w:r>
          </w:p>
          <w:p>
            <w:pPr>
              <w:pBdr>
                <w:bottom w:val="single" w:sz="4" w:space="6" w:color="C9D0D8"/>
              </w:pBdr>
              <w:spacing w:before="0" w:after="200" w:line="240" w:lineRule="auto"/>
            </w:pPr>
            <w:r>
              <w:rPr>
                <w:rFonts w:ascii="游ゴシック" w:hAnsi="游ゴシック" w:eastAsia="游ゴシック" w:cs="游ゴシック"/>
                <w:sz w:val="20"/>
              </w:rPr>
              <w:t xml:space="preserve">　</w:t>
            </w:r>
          </w:p>
          <w:p>
            <w:pPr>
              <w:pBdr>
                <w:bottom w:val="single" w:sz="4" w:space="6" w:color="C9D0D8"/>
              </w:pBdr>
              <w:spacing w:before="0" w:after="200" w:line="240" w:lineRule="auto"/>
            </w:pPr>
            <w:r>
              <w:rPr>
                <w:rFonts w:ascii="游ゴシック" w:hAnsi="游ゴシック" w:eastAsia="游ゴシック" w:cs="游ゴシック"/>
                <w:sz w:val="20"/>
              </w:rPr>
              <w:t xml:space="preserve">　</w:t>
            </w:r>
          </w:p>
        </w:tc>
      </w:tr>
    </w:tbl>
    <w:p>
      <w:pPr>
        <w:spacing w:before="160" w:after="60" w:line="283" w:lineRule="auto"/>
      </w:pPr>
      <w:r>
        <w:rPr>
          <w:rFonts w:ascii="游ゴシック" w:hAnsi="游ゴシック" w:eastAsia="游ゴシック" w:cs="游ゴシック"/>
          <w:b/>
          <w:color w:val="16314F"/>
          <w:sz w:val="23"/>
        </w:rPr>
        <w:t xml:space="preserve">問10　</w:t>
      </w:r>
      <w:r>
        <w:rPr>
          <w:rFonts w:ascii="游ゴシック" w:hAnsi="游ゴシック" w:eastAsia="游ゴシック" w:cs="游ゴシック"/>
          <w:b/>
          <w:color w:val="B58A3A"/>
          <w:sz w:val="18"/>
        </w:rPr>
        <w:t xml:space="preserve">［ケース判断］　</w:t>
      </w:r>
      <w:r>
        <w:rPr>
          <w:rFonts w:ascii="游ゴシック" w:hAnsi="游ゴシック" w:eastAsia="游ゴシック" w:cs="游ゴシック"/>
          <w:b/>
          <w:color w:val="263238"/>
          <w:sz w:val="21"/>
        </w:rPr>
        <w:t>取引先の工場を訪問中、安全上の危険（防護なしの高所作業など）を見つけた。その場での初動と、やってはいけないことを書いてください。</w:t>
      </w:r>
    </w:p>
    <w:tbl>
      <w:tblPr>
        <w:tblW w:type="dxa" w:w="9637"/>
        <w:jc w:val="center"/>
        <w:tblBorders>
          <w:top w:val="none"/>
          <w:start w:val="none"/>
          <w:bottom w:val="none"/>
          <w:end w:val="none"/>
          <w:insideH w:val="none"/>
          <w:insideV w:val="none"/>
        </w:tblBorders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7"/>
            <w:tcBorders>
              <w:top w:val="single" w:sz="4" w:space="0" w:color="D7DDE3"/>
              <w:start w:val="single" w:sz="4" w:space="0" w:color="D7DDE3"/>
              <w:bottom w:val="single" w:sz="4" w:space="0" w:color="D7DDE3"/>
              <w:end w:val="single" w:sz="4" w:space="0" w:color="D7DDE3"/>
            </w:tcBorders>
            <w:tcMar>
              <w:top w:w="50" w:type="dxa"/>
              <w:start w:w="110" w:type="dxa"/>
              <w:bottom w:w="50" w:type="dxa"/>
              <w:end w:w="110" w:type="dxa"/>
            </w:tcMar>
          </w:tcPr>
          <w:p>
            <w:pPr>
              <w:pBdr>
                <w:bottom w:val="single" w:sz="4" w:space="6" w:color="C9D0D8"/>
              </w:pBdr>
              <w:spacing w:before="0" w:after="200" w:line="240" w:lineRule="auto"/>
            </w:pPr>
            <w:r/>
            <w:r>
              <w:rPr>
                <w:rFonts w:ascii="游ゴシック" w:hAnsi="游ゴシック" w:eastAsia="游ゴシック" w:cs="游ゴシック"/>
                <w:sz w:val="20"/>
              </w:rPr>
              <w:t xml:space="preserve">　</w:t>
            </w:r>
          </w:p>
          <w:p>
            <w:pPr>
              <w:pBdr>
                <w:bottom w:val="single" w:sz="4" w:space="6" w:color="C9D0D8"/>
              </w:pBdr>
              <w:spacing w:before="0" w:after="200" w:line="240" w:lineRule="auto"/>
            </w:pPr>
            <w:r>
              <w:rPr>
                <w:rFonts w:ascii="游ゴシック" w:hAnsi="游ゴシック" w:eastAsia="游ゴシック" w:cs="游ゴシック"/>
                <w:sz w:val="20"/>
              </w:rPr>
              <w:t xml:space="preserve">　</w:t>
            </w:r>
          </w:p>
          <w:p>
            <w:pPr>
              <w:pBdr>
                <w:bottom w:val="single" w:sz="4" w:space="6" w:color="C9D0D8"/>
              </w:pBdr>
              <w:spacing w:before="0" w:after="200" w:line="240" w:lineRule="auto"/>
            </w:pPr>
            <w:r>
              <w:rPr>
                <w:rFonts w:ascii="游ゴシック" w:hAnsi="游ゴシック" w:eastAsia="游ゴシック" w:cs="游ゴシック"/>
                <w:sz w:val="20"/>
              </w:rPr>
              <w:t xml:space="preserve">　</w:t>
            </w:r>
          </w:p>
        </w:tc>
      </w:tr>
    </w:tbl>
    <w:p>
      <w:pPr>
        <w:keepNext/>
        <w:keepLines/>
        <w:spacing w:before="200" w:after="80" w:line="269" w:lineRule="auto"/>
      </w:pPr>
      <w:r>
        <w:rPr>
          <w:rFonts w:ascii="游ゴシック" w:hAnsi="游ゴシック" w:eastAsia="游ゴシック" w:cs="游ゴシック"/>
          <w:b/>
          <w:color w:val="16314F"/>
          <w:sz w:val="28"/>
        </w:rPr>
        <w:t>自由記入（研修の感想・疑問・自社で確認したいこと）</w:t>
      </w:r>
    </w:p>
    <w:p>
      <w:pPr>
        <w:pBdr>
          <w:bottom w:val="single" w:sz="6" w:space="1" w:color="D7DDE3"/>
        </w:pBdr>
        <w:spacing w:after="120" w:before="0"/>
      </w:pPr>
    </w:p>
    <w:p>
      <w:pPr>
        <w:spacing w:before="0" w:after="80" w:line="283" w:lineRule="auto"/>
      </w:pPr>
      <w:r>
        <w:rPr>
          <w:rFonts w:ascii="游ゴシック" w:hAnsi="游ゴシック" w:eastAsia="游ゴシック" w:cs="游ゴシック"/>
          <w:b w:val="0"/>
          <w:color w:val="5B6670"/>
          <w:sz w:val="19"/>
        </w:rPr>
        <w:t>研修を受けて感じたこと、わかりにくかった点、自社の窓口やルールで確認したい点があれば書いてください。</w:t>
      </w:r>
    </w:p>
    <w:tbl>
      <w:tblPr>
        <w:tblW w:type="dxa" w:w="9637"/>
        <w:jc w:val="center"/>
        <w:tblBorders>
          <w:top w:val="none"/>
          <w:start w:val="none"/>
          <w:bottom w:val="none"/>
          <w:end w:val="none"/>
          <w:insideH w:val="none"/>
          <w:insideV w:val="none"/>
        </w:tblBorders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7"/>
            <w:tcBorders>
              <w:top w:val="single" w:sz="4" w:space="0" w:color="D7DDE3"/>
              <w:start w:val="single" w:sz="4" w:space="0" w:color="D7DDE3"/>
              <w:bottom w:val="single" w:sz="4" w:space="0" w:color="D7DDE3"/>
              <w:end w:val="single" w:sz="4" w:space="0" w:color="D7DDE3"/>
            </w:tcBorders>
            <w:tcMar>
              <w:top w:w="50" w:type="dxa"/>
              <w:start w:w="110" w:type="dxa"/>
              <w:bottom w:w="50" w:type="dxa"/>
              <w:end w:w="110" w:type="dxa"/>
            </w:tcMar>
          </w:tcPr>
          <w:p>
            <w:pPr>
              <w:pBdr>
                <w:bottom w:val="single" w:sz="4" w:space="6" w:color="C9D0D8"/>
              </w:pBdr>
              <w:spacing w:before="0" w:after="200" w:line="240" w:lineRule="auto"/>
            </w:pPr>
            <w:r/>
            <w:r>
              <w:rPr>
                <w:rFonts w:ascii="游ゴシック" w:hAnsi="游ゴシック" w:eastAsia="游ゴシック" w:cs="游ゴシック"/>
                <w:sz w:val="20"/>
              </w:rPr>
              <w:t xml:space="preserve">　</w:t>
            </w:r>
          </w:p>
          <w:p>
            <w:pPr>
              <w:pBdr>
                <w:bottom w:val="single" w:sz="4" w:space="6" w:color="C9D0D8"/>
              </w:pBdr>
              <w:spacing w:before="0" w:after="200" w:line="240" w:lineRule="auto"/>
            </w:pPr>
            <w:r>
              <w:rPr>
                <w:rFonts w:ascii="游ゴシック" w:hAnsi="游ゴシック" w:eastAsia="游ゴシック" w:cs="游ゴシック"/>
                <w:sz w:val="20"/>
              </w:rPr>
              <w:t xml:space="preserve">　</w:t>
            </w:r>
          </w:p>
          <w:p>
            <w:pPr>
              <w:pBdr>
                <w:bottom w:val="single" w:sz="4" w:space="6" w:color="C9D0D8"/>
              </w:pBdr>
              <w:spacing w:before="0" w:after="200" w:line="240" w:lineRule="auto"/>
            </w:pPr>
            <w:r>
              <w:rPr>
                <w:rFonts w:ascii="游ゴシック" w:hAnsi="游ゴシック" w:eastAsia="游ゴシック" w:cs="游ゴシック"/>
                <w:sz w:val="20"/>
              </w:rPr>
              <w:t xml:space="preserve">　</w:t>
            </w:r>
          </w:p>
          <w:p>
            <w:pPr>
              <w:pBdr>
                <w:bottom w:val="single" w:sz="4" w:space="6" w:color="C9D0D8"/>
              </w:pBdr>
              <w:spacing w:before="0" w:after="200" w:line="240" w:lineRule="auto"/>
            </w:pPr>
            <w:r>
              <w:rPr>
                <w:rFonts w:ascii="游ゴシック" w:hAnsi="游ゴシック" w:eastAsia="游ゴシック" w:cs="游ゴシック"/>
                <w:sz w:val="20"/>
              </w:rPr>
              <w:t xml:space="preserve">　</w:t>
            </w:r>
          </w:p>
        </w:tc>
      </w:tr>
    </w:tbl>
    <w:p>
      <w:pPr>
        <w:spacing w:after="0" w:before="80"/>
      </w:pPr>
    </w:p>
    <w:p>
      <w:pPr>
        <w:spacing w:before="0" w:after="80" w:line="283" w:lineRule="auto"/>
      </w:pPr>
      <w:r>
        <w:rPr>
          <w:rFonts w:ascii="游ゴシック" w:hAnsi="游ゴシック" w:eastAsia="游ゴシック" w:cs="游ゴシック"/>
          <w:b w:val="0"/>
          <w:color w:val="5B6670"/>
          <w:sz w:val="18"/>
        </w:rPr>
        <w:t>※ 本チェックは理解度の確認を目的とするものであり、評価・処遇のための試験ではありません。</w:t>
      </w:r>
    </w:p>
    <w:sectPr w:rsidR="00FC693F" w:rsidRPr="0006063C" w:rsidSect="00034616"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pBdr>
        <w:top w:val="single" w:sz="4" w:space="4" w:color="D7DDE3"/>
      </w:pBdr>
      <w:tabs>
        <w:tab w:pos="9638" w:val="right"/>
      </w:tabs>
    </w:pPr>
    <w:r>
      <w:rPr>
        <w:rFonts w:ascii="游ゴシック" w:hAnsi="游ゴシック" w:eastAsia="游ゴシック" w:cs="游ゴシック"/>
        <w:color w:val="5B6670"/>
        <w:sz w:val="16"/>
      </w:rPr>
      <w:t>Legal GPT ｜ 第1回 コンプライアンス基礎研修 ｜ 理解度チェック</w:t>
    </w:r>
    <w:r>
      <w:rPr>
        <w:rFonts w:ascii="游ゴシック" w:hAnsi="游ゴシック" w:eastAsia="游ゴシック" w:cs="游ゴシック"/>
        <w:color w:val="5B6670"/>
        <w:sz w:val="16"/>
      </w:rPr>
      <w:tab/>
    </w:r>
    <w:fldSimple w:instr=" PAGE ">
      <w:r>
        <w:rPr>
          <w:rFonts w:ascii="游ゴシック" w:hAnsi="游ゴシック" w:eastAsia="游ゴシック"/>
          <w:sz w:val="16"/>
          <w:color w:val="5B6670"/>
        </w:rPr>
        <w:t>1</w:t>
      </w:r>
    </w:fldSimple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83" w:lineRule="auto"/>
    </w:pPr>
    <w:rPr>
      <w:rFonts w:ascii="游ゴシック" w:hAnsi="游ゴシック" w:eastAsia="游ゴシック" w:cs="游ゴシック"/>
      <w:color w:val="263238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