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Meiryo" w:cs="Meiryo" w:eastAsia="Meiryo" w:hAnsi="Meiryo"/>
          <w:b/>
          <w:bCs/>
          <w:i w:val="false"/>
          <w:iCs w:val="false"/>
          <w:color w:val="16314F"/>
          <w:sz w:val="36"/>
          <w:szCs w:val="36"/>
        </w:rPr>
        <w:t xml:space="preserve">職場のセクシュアルハラスメント　社員向けハンドブック</w:t>
      </w:r>
    </w:p>
    <w:p>
      <w:pPr>
        <w:spacing w:after="100"/>
      </w:pPr>
      <w:r>
        <w:rPr>
          <w:rFonts w:ascii="Meiryo" w:cs="Meiryo" w:eastAsia="Meiryo" w:hAnsi="Meiryo"/>
          <w:b w:val="false"/>
          <w:bCs w:val="false"/>
          <w:i w:val="false"/>
          <w:iCs w:val="false"/>
          <w:color w:val="243B53"/>
          <w:sz w:val="22"/>
          <w:szCs w:val="22"/>
        </w:rPr>
        <w:t xml:space="preserve">職場・飲み会・SNSの境界を、自分の行動で考えるための手引き</w:t>
      </w:r>
    </w:p>
    <w:p>
      <w:pPr>
        <w:pBdr>
          <w:bottom w:val="single" w:color="B58A3A" w:sz="18"/>
        </w:pBdr>
        <w:spacing w:after="200"/>
      </w:pP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63238"/>
                <w:sz w:val="20"/>
                <w:szCs w:val="20"/>
              </w:rPr>
              <w:t xml:space="preserve">このハンドブックの位置づけ</w:t>
            </w:r>
          </w:p>
          <w:p>
            <w:pPr>
              <w:spacing w:after="70" w:line="264"/>
            </w:pPr>
            <w:r>
              <w:rPr>
                <w:rFonts w:ascii="Meiryo" w:cs="Meiryo" w:eastAsia="Meiryo" w:hAnsi="Meiryo"/>
                <w:b w:val="false"/>
                <w:bCs w:val="false"/>
                <w:i w:val="false"/>
                <w:iCs w:val="false"/>
                <w:color w:val="263238"/>
                <w:sz w:val="20"/>
                <w:szCs w:val="20"/>
              </w:rPr>
              <w:t xml:space="preserve">本資料は全社員・管理職向けの研修用教材です。法令・指針の要点を平易にまとめたものであり、個別の事案がハラスメントに当たるか、また法的責任が生じるかの最終判断を示すものではありません。具体的なケースは、社内の相談窓口・人事・法務にご相談ください。</w:t>
            </w:r>
          </w:p>
          <w:p>
            <w:pPr>
              <w:spacing w:after="20" w:line="264"/>
            </w:pPr>
            <w:r>
              <w:rPr>
                <w:rFonts w:ascii="Meiryo" w:cs="Meiryo" w:eastAsia="Meiryo" w:hAnsi="Meiryo"/>
                <w:b/>
                <w:bCs/>
                <w:i w:val="false"/>
                <w:iCs w:val="false"/>
                <w:color w:val="16314F"/>
                <w:sz w:val="20"/>
                <w:szCs w:val="20"/>
              </w:rPr>
              <w:t xml:space="preserve">法令・制度基準日：</w:t>
            </w:r>
            <w:r>
              <w:rPr>
                <w:rFonts w:ascii="Meiryo" w:cs="Meiryo" w:eastAsia="Meiryo" w:hAnsi="Meiryo"/>
                <w:b w:val="false"/>
                <w:bCs w:val="false"/>
                <w:i w:val="false"/>
                <w:iCs w:val="false"/>
                <w:color w:val="263238"/>
                <w:sz w:val="20"/>
                <w:szCs w:val="20"/>
              </w:rPr>
              <w:t xml:space="preserve">2026年6月18日（この日時点で施行・公布されている内容に基づきます）</w:t>
            </w:r>
          </w:p>
        </w:tc>
      </w:tr>
    </w:tbl>
    <w:p>
      <w:pPr>
        <w:spacing w:after="80"/>
      </w:pPr>
      <w:r>
        <w:rPr>
          <w:rFonts w:ascii="Meiryo" w:cs="Meiryo" w:eastAsia="Meiryo" w:hAnsi="Meiryo"/>
          <w:b w:val="false"/>
          <w:bCs w:val="false"/>
          <w:i w:val="false"/>
          <w:iCs w:val="false"/>
          <w:color w:val="263238"/>
          <w:sz w:val="12"/>
          <w:szCs w:val="12"/>
        </w:rPr>
        <w:t xml:space="preserve"/>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 なぜ、いま全員でこのテーマを学ぶのか</w:t>
      </w:r>
    </w:p>
    <w:p>
      <w:pPr>
        <w:spacing w:after="120" w:before="0" w:line="276"/>
      </w:pPr>
      <w:r>
        <w:rPr>
          <w:rFonts w:ascii="Meiryo" w:cs="Meiryo" w:eastAsia="Meiryo" w:hAnsi="Meiryo"/>
          <w:b w:val="false"/>
          <w:bCs w:val="false"/>
          <w:i w:val="false"/>
          <w:iCs w:val="false"/>
          <w:color w:val="263238"/>
          <w:sz w:val="21"/>
          <w:szCs w:val="21"/>
        </w:rPr>
        <w:t xml:space="preserve">セクシュアルハラスメント（以下「セクハラ」）は、特定の立場の人だけの問題ではありません。</w:t>
      </w:r>
      <w:r>
        <w:rPr>
          <w:rFonts w:ascii="Meiryo" w:cs="Meiryo" w:eastAsia="Meiryo" w:hAnsi="Meiryo"/>
          <w:b/>
          <w:bCs/>
          <w:i w:val="false"/>
          <w:iCs w:val="false"/>
          <w:color w:val="263238"/>
          <w:sz w:val="21"/>
          <w:szCs w:val="21"/>
        </w:rPr>
        <w:t xml:space="preserve">行為者にも被害者にも、性別や雇用形態を問わず誰もがなり得ます。</w:t>
      </w:r>
      <w:r>
        <w:rPr>
          <w:rFonts w:ascii="Meiryo" w:cs="Meiryo" w:eastAsia="Meiryo" w:hAnsi="Meiryo"/>
          <w:b w:val="false"/>
          <w:bCs w:val="false"/>
          <w:i w:val="false"/>
          <w:iCs w:val="false"/>
          <w:color w:val="263238"/>
          <w:sz w:val="21"/>
          <w:szCs w:val="21"/>
        </w:rPr>
        <w:t xml:space="preserve">また、加害の多くは「相手を傷つけるつもりはなかった」という場面で起きています。だからこそ、一人ひとりが自分の言動の境界を知っておくことが、職場を守る最初の一歩になります。</w:t>
      </w:r>
    </w:p>
    <w:p>
      <w:pPr>
        <w:spacing w:after="120" w:before="0" w:line="276"/>
      </w:pPr>
      <w:r>
        <w:rPr>
          <w:rFonts w:ascii="Meiryo" w:cs="Meiryo" w:eastAsia="Meiryo" w:hAnsi="Meiryo"/>
          <w:b w:val="false"/>
          <w:bCs w:val="false"/>
          <w:i w:val="false"/>
          <w:iCs w:val="false"/>
          <w:color w:val="263238"/>
          <w:sz w:val="21"/>
          <w:szCs w:val="21"/>
        </w:rPr>
        <w:t xml:space="preserve">会社には、法律上、セクハラを防止するための措置を講じる義務があります（</w:t>
      </w:r>
      <w:r>
        <w:rPr>
          <w:rFonts w:ascii="Meiryo" w:cs="Meiryo" w:eastAsia="Meiryo" w:hAnsi="Meiryo"/>
          <w:b/>
          <w:bCs/>
          <w:i w:val="false"/>
          <w:iCs w:val="false"/>
          <w:color w:val="16314F"/>
          <w:sz w:val="21"/>
          <w:szCs w:val="21"/>
        </w:rPr>
        <w:t xml:space="preserve">男女雇用機会均等法 第11条</w:t>
      </w:r>
      <w:r>
        <w:rPr>
          <w:rFonts w:ascii="Meiryo" w:cs="Meiryo" w:eastAsia="Meiryo" w:hAnsi="Meiryo"/>
          <w:b w:val="false"/>
          <w:bCs w:val="false"/>
          <w:i w:val="false"/>
          <w:iCs w:val="false"/>
          <w:color w:val="263238"/>
          <w:sz w:val="21"/>
          <w:szCs w:val="21"/>
        </w:rPr>
        <w:t xml:space="preserve">）。この義務は会社に課されたものですが、実際に職場環境をつくるのは日々の私たちの行動です。本研修は、その行動を具体的なケースで考えることを目的としています。</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2. セクハラの法的な定義</w:t>
      </w:r>
    </w:p>
    <w:p>
      <w:pPr>
        <w:spacing w:after="120" w:before="0" w:line="276"/>
      </w:pPr>
      <w:r>
        <w:rPr>
          <w:rFonts w:ascii="Meiryo" w:cs="Meiryo" w:eastAsia="Meiryo" w:hAnsi="Meiryo"/>
          <w:b/>
          <w:bCs/>
          <w:i w:val="false"/>
          <w:iCs w:val="false"/>
          <w:color w:val="16314F"/>
          <w:sz w:val="18"/>
          <w:szCs w:val="18"/>
        </w:rPr>
        <w:t xml:space="preserve">【現在施行中】 </w:t>
      </w:r>
      <w:r>
        <w:rPr>
          <w:rFonts w:ascii="Meiryo" w:cs="Meiryo" w:eastAsia="Meiryo" w:hAnsi="Meiryo"/>
          <w:b w:val="false"/>
          <w:bCs w:val="false"/>
          <w:i w:val="false"/>
          <w:iCs w:val="false"/>
          <w:color w:val="263238"/>
          <w:sz w:val="21"/>
          <w:szCs w:val="21"/>
        </w:rPr>
        <w:t xml:space="preserve">男女雇用機会均等法 第11条第1項は、事業主に対し、</w:t>
      </w:r>
      <w:r>
        <w:rPr>
          <w:rFonts w:ascii="Meiryo" w:cs="Meiryo" w:eastAsia="Meiryo" w:hAnsi="Meiryo"/>
          <w:b/>
          <w:bCs/>
          <w:i w:val="false"/>
          <w:iCs w:val="false"/>
          <w:color w:val="16314F"/>
          <w:sz w:val="21"/>
          <w:szCs w:val="21"/>
        </w:rPr>
        <w:t xml:space="preserve">「職場」において行われる「労働者」の意に反する「性的な言動」</w:t>
      </w:r>
      <w:r>
        <w:rPr>
          <w:rFonts w:ascii="Meiryo" w:cs="Meiryo" w:eastAsia="Meiryo" w:hAnsi="Meiryo"/>
          <w:b w:val="false"/>
          <w:bCs w:val="false"/>
          <w:i w:val="false"/>
          <w:iCs w:val="false"/>
          <w:color w:val="263238"/>
          <w:sz w:val="21"/>
          <w:szCs w:val="21"/>
        </w:rPr>
        <w:t xml:space="preserve">によって、労働者がその対応により労働条件で不利益を受けたり、就業環境が害されたりすることのないよう、相談体制の整備など必要な措置を講じることを義務づけています。</w:t>
      </w:r>
    </w:p>
    <w:p>
      <w:pPr>
        <w:spacing w:after="120" w:before="0" w:line="276"/>
      </w:pPr>
      <w:r>
        <w:rPr>
          <w:rFonts w:ascii="Meiryo" w:cs="Meiryo" w:eastAsia="Meiryo" w:hAnsi="Meiryo"/>
          <w:b w:val="false"/>
          <w:bCs w:val="false"/>
          <w:i w:val="false"/>
          <w:iCs w:val="false"/>
          <w:color w:val="263238"/>
          <w:sz w:val="21"/>
          <w:szCs w:val="21"/>
        </w:rPr>
        <w:t xml:space="preserve">ポイントは、次の3つの言葉です。ただし、この3つに当てはまれば直ちにセクハラと決まるわけではなく、「労働者の意に反する」こと、そして対価型（労働条件上の不利益）又は環境型（就業環境を害する支障）に当たるかまで含めて、個別の事情を総合的に確認します（3で詳述）。</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2400"/>
        <w:gridCol w:w="7306"/>
      </w:tblGrid>
      <w:tr>
        <w:tc>
          <w:tcPr>
            <w:tcW w:type="dxa" w:w="2400"/>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キーワード</w:t>
            </w:r>
          </w:p>
        </w:tc>
        <w:tc>
          <w:tcPr>
            <w:tcW w:type="dxa" w:w="7306"/>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意味（このハンドブックでの読み方）</w:t>
            </w:r>
          </w:p>
        </w:tc>
      </w:tr>
      <w:tr>
        <w:tc>
          <w:tcPr>
            <w:tcW w:type="dxa" w:w="24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16314F"/>
                <w:sz w:val="20"/>
                <w:szCs w:val="20"/>
              </w:rPr>
              <w:t xml:space="preserve">職場</w:t>
            </w:r>
          </w:p>
        </w:tc>
        <w:tc>
          <w:tcPr>
            <w:tcW w:type="dxa" w:w="7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通常働く場所に限らず、出張先や、実質的に職務の延長といえる宴会・懇親の場なども含まれ得ます（4で詳述）。</w:t>
            </w:r>
          </w:p>
        </w:tc>
      </w:tr>
      <w:tr>
        <w:tc>
          <w:tcPr>
            <w:tcW w:type="dxa" w:w="24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16314F"/>
                <w:sz w:val="20"/>
                <w:szCs w:val="20"/>
              </w:rPr>
              <w:t xml:space="preserve">労働者</w:t>
            </w:r>
          </w:p>
        </w:tc>
        <w:tc>
          <w:tcPr>
            <w:tcW w:type="dxa" w:w="7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正社員だけでなく、パート・契約・派遣など雇用形態を問いません。派遣社員については派遣元・派遣先の双方が対象です。</w:t>
            </w:r>
          </w:p>
        </w:tc>
      </w:tr>
      <w:tr>
        <w:tc>
          <w:tcPr>
            <w:tcW w:type="dxa" w:w="24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16314F"/>
                <w:sz w:val="20"/>
                <w:szCs w:val="20"/>
              </w:rPr>
              <w:t xml:space="preserve">性的な言動</w:t>
            </w:r>
          </w:p>
        </w:tc>
        <w:tc>
          <w:tcPr>
            <w:tcW w:type="dxa" w:w="73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性的な内容の発言と、性的な行動の両方を指します（6で詳述）。</w:t>
            </w:r>
          </w:p>
        </w:tc>
      </w:tr>
    </w:tbl>
    <w:p>
      <w:pPr>
        <w:spacing w:after="60" w:before="80"/>
      </w:pPr>
      <w:r>
        <w:rPr>
          <w:rFonts w:ascii="Meiryo" w:cs="Meiryo" w:eastAsia="Meiryo" w:hAnsi="Meiryo"/>
          <w:b w:val="false"/>
          <w:bCs w:val="false"/>
          <w:i/>
          <w:iCs/>
          <w:color w:val="243B53"/>
          <w:sz w:val="16"/>
          <w:szCs w:val="16"/>
        </w:rPr>
        <w:t xml:space="preserve">出典：厚生労働省「職場におけるセクシュアルハラスメント防止のための指針」（男女雇用機会均等法第11条関係、2026年6月18日確認）</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3. 2つの型：対価型と環境型</w:t>
      </w:r>
    </w:p>
    <w:p>
      <w:pPr>
        <w:spacing w:after="120" w:before="0" w:line="276"/>
      </w:pPr>
      <w:r>
        <w:rPr>
          <w:rFonts w:ascii="Meiryo" w:cs="Meiryo" w:eastAsia="Meiryo" w:hAnsi="Meiryo"/>
          <w:b w:val="false"/>
          <w:bCs w:val="false"/>
          <w:i w:val="false"/>
          <w:iCs w:val="false"/>
          <w:color w:val="263238"/>
          <w:sz w:val="21"/>
          <w:szCs w:val="21"/>
        </w:rPr>
        <w:t xml:space="preserve">セクハラは、大きく次の2つの型に整理されます。どちらか一方に限られるものではなく、重なって現れることもあります。</w:t>
      </w:r>
    </w:p>
    <w:p>
      <w:pPr>
        <w:keepNext/>
        <w:spacing w:after="80" w:before="180"/>
      </w:pPr>
      <w:r>
        <w:rPr>
          <w:rFonts w:ascii="Meiryo" w:cs="Meiryo" w:eastAsia="Meiryo" w:hAnsi="Meiryo"/>
          <w:b/>
          <w:bCs/>
          <w:i w:val="false"/>
          <w:iCs w:val="false"/>
          <w:color w:val="243B53"/>
          <w:sz w:val="22"/>
          <w:szCs w:val="22"/>
        </w:rPr>
        <w:t xml:space="preserve">(1) 対価型セクシュアルハラスメント</w:t>
      </w:r>
    </w:p>
    <w:p>
      <w:pPr>
        <w:spacing w:after="120" w:before="0" w:line="276"/>
      </w:pPr>
      <w:r>
        <w:rPr>
          <w:rFonts w:ascii="Meiryo" w:cs="Meiryo" w:eastAsia="Meiryo" w:hAnsi="Meiryo"/>
          <w:b w:val="false"/>
          <w:bCs w:val="false"/>
          <w:i w:val="false"/>
          <w:iCs w:val="false"/>
          <w:color w:val="263238"/>
          <w:sz w:val="21"/>
          <w:szCs w:val="21"/>
        </w:rPr>
        <w:t xml:space="preserve">性的な言動に対する労働者の対応（拒否や抵抗など）によって、その労働者が解雇・降格・減給・不利益な配置転換などの不利益を受けるものです。</w:t>
      </w:r>
    </w:p>
    <w:tbl>
      <w:tblPr>
        <w:tblW w:type="dxa" w:w="9706"/>
        <w:tblBorders>
          <w:top w:val="single" w:color="FBEAE8" w:sz="4"/>
          <w:left w:val="single" w:color="B42318" w:sz="36"/>
          <w:bottom w:val="single" w:color="FBEAE8" w:sz="4"/>
          <w:right w:val="single" w:color="FBEAE8" w:sz="4"/>
          <w:insideH w:val="none"/>
          <w:insideV w:val="none"/>
        </w:tblBorders>
      </w:tblPr>
      <w:tblGrid>
        <w:gridCol w:w="9706"/>
      </w:tblGrid>
      <w:tr>
        <w:tc>
          <w:tcPr>
            <w:tcW w:type="dxa" w:w="9706"/>
            <w:shd w:fill="FBEAE8"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63238"/>
                <w:sz w:val="20"/>
                <w:szCs w:val="20"/>
              </w:rPr>
              <w:t xml:space="preserve">例（いずれも問題となり得る場面）</w:t>
            </w:r>
          </w:p>
          <w:p>
            <w:pPr>
              <w:spacing w:after="70" w:line="264"/>
            </w:pPr>
            <w:r>
              <w:rPr>
                <w:rFonts w:ascii="Meiryo" w:cs="Meiryo" w:eastAsia="Meiryo" w:hAnsi="Meiryo"/>
                <w:b w:val="false"/>
                <w:bCs w:val="false"/>
                <w:i w:val="false"/>
                <w:iCs w:val="false"/>
                <w:color w:val="263238"/>
                <w:sz w:val="20"/>
                <w:szCs w:val="20"/>
              </w:rPr>
              <w:t xml:space="preserve">・出張中の車中で交際を求められ、断ったところ不利益な配置転換をされた。</w:t>
            </w:r>
          </w:p>
          <w:p>
            <w:pPr>
              <w:spacing w:after="20" w:line="264"/>
            </w:pPr>
            <w:r>
              <w:rPr>
                <w:rFonts w:ascii="Meiryo" w:cs="Meiryo" w:eastAsia="Meiryo" w:hAnsi="Meiryo"/>
                <w:b w:val="false"/>
                <w:bCs w:val="false"/>
                <w:i w:val="false"/>
                <w:iCs w:val="false"/>
                <w:color w:val="263238"/>
                <w:sz w:val="20"/>
                <w:szCs w:val="20"/>
              </w:rPr>
              <w:t xml:space="preserve">・上司から性的関係を求められ、応じなかったことを理由に評価を下げられた。</w:t>
            </w:r>
          </w:p>
        </w:tc>
      </w:tr>
    </w:tbl>
    <w:p>
      <w:pPr>
        <w:keepNext/>
        <w:spacing w:after="80" w:before="180"/>
      </w:pPr>
      <w:r>
        <w:rPr>
          <w:rFonts w:ascii="Meiryo" w:cs="Meiryo" w:eastAsia="Meiryo" w:hAnsi="Meiryo"/>
          <w:b/>
          <w:bCs/>
          <w:i w:val="false"/>
          <w:iCs w:val="false"/>
          <w:color w:val="243B53"/>
          <w:sz w:val="22"/>
          <w:szCs w:val="22"/>
        </w:rPr>
        <w:t xml:space="preserve">(2) 環境型セクシュアルハラスメント</w:t>
      </w:r>
    </w:p>
    <w:p>
      <w:pPr>
        <w:spacing w:after="120" w:before="0" w:line="276"/>
      </w:pPr>
      <w:r>
        <w:rPr>
          <w:rFonts w:ascii="Meiryo" w:cs="Meiryo" w:eastAsia="Meiryo" w:hAnsi="Meiryo"/>
          <w:b w:val="false"/>
          <w:bCs w:val="false"/>
          <w:i w:val="false"/>
          <w:iCs w:val="false"/>
          <w:color w:val="263238"/>
          <w:sz w:val="21"/>
          <w:szCs w:val="21"/>
        </w:rPr>
        <w:t xml:space="preserve">性的な言動によって労働者の就業環境が害され、能力の発揮に重大な悪影響が生じるものです。</w:t>
      </w:r>
    </w:p>
    <w:tbl>
      <w:tblPr>
        <w:tblW w:type="dxa" w:w="9706"/>
        <w:tblBorders>
          <w:top w:val="single" w:color="FBEAE8" w:sz="4"/>
          <w:left w:val="single" w:color="B42318" w:sz="36"/>
          <w:bottom w:val="single" w:color="FBEAE8" w:sz="4"/>
          <w:right w:val="single" w:color="FBEAE8" w:sz="4"/>
          <w:insideH w:val="none"/>
          <w:insideV w:val="none"/>
        </w:tblBorders>
      </w:tblPr>
      <w:tblGrid>
        <w:gridCol w:w="9706"/>
      </w:tblGrid>
      <w:tr>
        <w:tc>
          <w:tcPr>
            <w:tcW w:type="dxa" w:w="9706"/>
            <w:shd w:fill="FBEAE8"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63238"/>
                <w:sz w:val="20"/>
                <w:szCs w:val="20"/>
              </w:rPr>
              <w:t xml:space="preserve">例（いずれも問題となり得る場面）</w:t>
            </w:r>
          </w:p>
          <w:p>
            <w:pPr>
              <w:spacing w:after="70" w:line="264"/>
            </w:pPr>
            <w:r>
              <w:rPr>
                <w:rFonts w:ascii="Meiryo" w:cs="Meiryo" w:eastAsia="Meiryo" w:hAnsi="Meiryo"/>
                <w:b w:val="false"/>
                <w:bCs w:val="false"/>
                <w:i w:val="false"/>
                <w:iCs w:val="false"/>
                <w:color w:val="263238"/>
                <w:sz w:val="20"/>
                <w:szCs w:val="20"/>
              </w:rPr>
              <w:t xml:space="preserve">・身体を繰り返し触られ、苦痛で就業意欲が低下している。</w:t>
            </w:r>
          </w:p>
          <w:p>
            <w:pPr>
              <w:spacing w:after="70" w:line="264"/>
            </w:pPr>
            <w:r>
              <w:rPr>
                <w:rFonts w:ascii="Meiryo" w:cs="Meiryo" w:eastAsia="Meiryo" w:hAnsi="Meiryo"/>
                <w:b w:val="false"/>
                <w:bCs w:val="false"/>
                <w:i w:val="false"/>
                <w:iCs w:val="false"/>
                <w:color w:val="263238"/>
                <w:sz w:val="20"/>
                <w:szCs w:val="20"/>
              </w:rPr>
              <w:t xml:space="preserve">・性的な内容の噂を職場で流され、苦痛を感じて仕事に集中できない。</w:t>
            </w:r>
          </w:p>
          <w:p>
            <w:pPr>
              <w:spacing w:after="20" w:line="264"/>
            </w:pPr>
            <w:r>
              <w:rPr>
                <w:rFonts w:ascii="Meiryo" w:cs="Meiryo" w:eastAsia="Meiryo" w:hAnsi="Meiryo"/>
                <w:b w:val="false"/>
                <w:bCs w:val="false"/>
                <w:i w:val="false"/>
                <w:iCs w:val="false"/>
                <w:color w:val="263238"/>
                <w:sz w:val="20"/>
                <w:szCs w:val="20"/>
              </w:rPr>
              <w:t xml:space="preserve">・繰り返し性的な冗談を聞かされ、不快で職場にいづらい。</w:t>
            </w:r>
          </w:p>
        </w:tc>
      </w:tr>
    </w:tbl>
    <w:p>
      <w:pPr>
        <w:spacing w:after="60" w:before="80"/>
      </w:pPr>
      <w:r>
        <w:rPr>
          <w:rFonts w:ascii="Meiryo" w:cs="Meiryo" w:eastAsia="Meiryo" w:hAnsi="Meiryo"/>
          <w:b w:val="false"/>
          <w:bCs w:val="false"/>
          <w:i/>
          <w:iCs/>
          <w:color w:val="243B53"/>
          <w:sz w:val="16"/>
          <w:szCs w:val="16"/>
        </w:rPr>
        <w:t xml:space="preserve">出典：厚生労働省「あかるい職場応援団」セクシュアルハラスメントの定義（2026年6月18日確認）</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4. 「職場」はどこまでか</w:t>
      </w:r>
    </w:p>
    <w:p>
      <w:pPr>
        <w:spacing w:after="120" w:before="0" w:line="276"/>
      </w:pPr>
      <w:r>
        <w:rPr>
          <w:rFonts w:ascii="Meiryo" w:cs="Meiryo" w:eastAsia="Meiryo" w:hAnsi="Meiryo"/>
          <w:b/>
          <w:bCs/>
          <w:i w:val="false"/>
          <w:iCs w:val="false"/>
          <w:color w:val="263238"/>
          <w:sz w:val="21"/>
          <w:szCs w:val="21"/>
        </w:rPr>
        <w:t xml:space="preserve">「職場」は、普段働いているオフィスだけを指すのではありません。</w:t>
      </w:r>
      <w:r>
        <w:rPr>
          <w:rFonts w:ascii="Meiryo" w:cs="Meiryo" w:eastAsia="Meiryo" w:hAnsi="Meiryo"/>
          <w:b w:val="false"/>
          <w:bCs w:val="false"/>
          <w:i w:val="false"/>
          <w:iCs w:val="false"/>
          <w:color w:val="263238"/>
          <w:sz w:val="21"/>
          <w:szCs w:val="21"/>
        </w:rPr>
        <w:t xml:space="preserve">業務を遂行する場所であれば、出張先、取引先、移動中の車内なども含まれ得ます。</w:t>
      </w:r>
    </w:p>
    <w:p>
      <w:pPr>
        <w:spacing w:after="120" w:before="0" w:line="276"/>
      </w:pPr>
      <w:r>
        <w:rPr>
          <w:rFonts w:ascii="Meiryo" w:cs="Meiryo" w:eastAsia="Meiryo" w:hAnsi="Meiryo"/>
          <w:b w:val="false"/>
          <w:bCs w:val="false"/>
          <w:i w:val="false"/>
          <w:iCs w:val="false"/>
          <w:color w:val="263238"/>
          <w:sz w:val="21"/>
          <w:szCs w:val="21"/>
        </w:rPr>
        <w:t xml:space="preserve">懇親会・歓送迎会などの宴会も、参加が事実上強制されていたり、業務の延長と認められる事情があれば「職場」に当たり得ます。</w:t>
      </w:r>
      <w:r>
        <w:rPr>
          <w:rFonts w:ascii="Meiryo" w:cs="Meiryo" w:eastAsia="Meiryo" w:hAnsi="Meiryo"/>
          <w:b/>
          <w:bCs/>
          <w:i w:val="false"/>
          <w:iCs w:val="false"/>
          <w:color w:val="B42318"/>
          <w:sz w:val="21"/>
          <w:szCs w:val="21"/>
        </w:rPr>
        <w:t xml:space="preserve">一方で、勤務時間外・職場外であることだけを理由に、直ちに無関係になるわけではありません。</w:t>
      </w: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63238"/>
                <w:sz w:val="20"/>
                <w:szCs w:val="20"/>
              </w:rPr>
              <w:t xml:space="preserve">判断の視点（チェックの手がかり）</w:t>
            </w:r>
          </w:p>
          <w:p>
            <w:pPr>
              <w:spacing w:after="70" w:line="264"/>
            </w:pPr>
            <w:r>
              <w:rPr>
                <w:rFonts w:ascii="Meiryo" w:cs="Meiryo" w:eastAsia="Meiryo" w:hAnsi="Meiryo"/>
                <w:b w:val="false"/>
                <w:bCs w:val="false"/>
                <w:i w:val="false"/>
                <w:iCs w:val="false"/>
                <w:color w:val="263238"/>
                <w:sz w:val="20"/>
                <w:szCs w:val="20"/>
              </w:rPr>
              <w:t xml:space="preserve">次のような要素があるほど、業務との関連が強いと評価されやすくなります。</w:t>
            </w:r>
          </w:p>
          <w:p>
            <w:pPr>
              <w:spacing w:after="70" w:line="264"/>
            </w:pPr>
            <w:r>
              <w:rPr>
                <w:rFonts w:ascii="Meiryo" w:cs="Meiryo" w:eastAsia="Meiryo" w:hAnsi="Meiryo"/>
                <w:b w:val="false"/>
                <w:bCs w:val="false"/>
                <w:i w:val="false"/>
                <w:iCs w:val="false"/>
                <w:color w:val="263238"/>
                <w:sz w:val="20"/>
                <w:szCs w:val="20"/>
              </w:rPr>
              <w:t xml:space="preserve">・参加が事実上強制されている／断りにくい</w:t>
            </w:r>
          </w:p>
          <w:p>
            <w:pPr>
              <w:spacing w:after="70" w:line="264"/>
            </w:pPr>
            <w:r>
              <w:rPr>
                <w:rFonts w:ascii="Meiryo" w:cs="Meiryo" w:eastAsia="Meiryo" w:hAnsi="Meiryo"/>
                <w:b w:val="false"/>
                <w:bCs w:val="false"/>
                <w:i w:val="false"/>
                <w:iCs w:val="false"/>
                <w:color w:val="263238"/>
                <w:sz w:val="20"/>
                <w:szCs w:val="20"/>
              </w:rPr>
              <w:t xml:space="preserve">・上司・部下など職務上の関係が持ち込まれている</w:t>
            </w:r>
          </w:p>
          <w:p>
            <w:pPr>
              <w:spacing w:after="70" w:line="264"/>
            </w:pPr>
            <w:r>
              <w:rPr>
                <w:rFonts w:ascii="Meiryo" w:cs="Meiryo" w:eastAsia="Meiryo" w:hAnsi="Meiryo"/>
                <w:b w:val="false"/>
                <w:bCs w:val="false"/>
                <w:i w:val="false"/>
                <w:iCs w:val="false"/>
                <w:color w:val="263238"/>
                <w:sz w:val="20"/>
                <w:szCs w:val="20"/>
              </w:rPr>
              <w:t xml:space="preserve">・費用が会社負担である、業務の打合せを兼ねている</w:t>
            </w:r>
          </w:p>
          <w:p>
            <w:pPr>
              <w:spacing w:after="20" w:line="264"/>
            </w:pPr>
            <w:r>
              <w:rPr>
                <w:rFonts w:ascii="Meiryo" w:cs="Meiryo" w:eastAsia="Meiryo" w:hAnsi="Meiryo"/>
                <w:b w:val="false"/>
                <w:bCs w:val="false"/>
                <w:i/>
                <w:iCs/>
                <w:color w:val="243B53"/>
                <w:sz w:val="18"/>
                <w:szCs w:val="18"/>
              </w:rPr>
              <w:t xml:space="preserve">※ これは目安であり、最終的な該当性は個別事情で判断されます。</w:t>
            </w:r>
          </w:p>
        </w:tc>
      </w:tr>
    </w:tbl>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5. 関係する人：被害者・行為者は誰でもあり得る</w:t>
      </w:r>
    </w:p>
    <w:p>
      <w:pPr>
        <w:spacing w:after="120" w:before="0" w:line="276"/>
      </w:pPr>
      <w:r>
        <w:rPr>
          <w:rFonts w:ascii="Meiryo" w:cs="Meiryo" w:eastAsia="Meiryo" w:hAnsi="Meiryo"/>
          <w:b/>
          <w:bCs/>
          <w:i w:val="false"/>
          <w:iCs w:val="false"/>
          <w:color w:val="263238"/>
          <w:sz w:val="21"/>
          <w:szCs w:val="21"/>
        </w:rPr>
        <w:t xml:space="preserve">セクハラは、上司から部下へ、という一方向のものに限られません。</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3200"/>
        <w:gridCol w:w="6506"/>
      </w:tblGrid>
      <w:tr>
        <w:tc>
          <w:tcPr>
            <w:tcW w:type="dxa" w:w="3200"/>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論点</w:t>
            </w:r>
          </w:p>
        </w:tc>
        <w:tc>
          <w:tcPr>
            <w:tcW w:type="dxa" w:w="6506"/>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正しい理解</w:t>
            </w:r>
          </w:p>
        </w:tc>
      </w:tr>
      <w:tr>
        <w:tc>
          <w:tcPr>
            <w:tcW w:type="dxa" w:w="32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16314F"/>
                <w:sz w:val="20"/>
                <w:szCs w:val="20"/>
              </w:rPr>
              <w:t xml:space="preserve">被害者</w:t>
            </w:r>
          </w:p>
        </w:tc>
        <w:tc>
          <w:tcPr>
            <w:tcW w:type="dxa" w:w="65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性別を問いません。男性も女性も被害者になり得ます。</w:t>
            </w:r>
          </w:p>
        </w:tc>
      </w:tr>
      <w:tr>
        <w:tc>
          <w:tcPr>
            <w:tcW w:type="dxa" w:w="32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16314F"/>
                <w:sz w:val="20"/>
                <w:szCs w:val="20"/>
              </w:rPr>
              <w:t xml:space="preserve">行為者</w:t>
            </w:r>
          </w:p>
        </w:tc>
        <w:tc>
          <w:tcPr>
            <w:tcW w:type="dxa" w:w="65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上司・同僚・部下のほか、取引先・顧客・患者など社外の人も含まれ得ます。</w:t>
            </w:r>
          </w:p>
        </w:tc>
      </w:tr>
      <w:tr>
        <w:tc>
          <w:tcPr>
            <w:tcW w:type="dxa" w:w="32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16314F"/>
                <w:sz w:val="20"/>
                <w:szCs w:val="20"/>
              </w:rPr>
              <w:t xml:space="preserve">同性間</w:t>
            </w:r>
          </w:p>
        </w:tc>
        <w:tc>
          <w:tcPr>
            <w:tcW w:type="dxa" w:w="65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同性に対する性的な言動もセクハラに当たり得ます。</w:t>
            </w:r>
          </w:p>
        </w:tc>
      </w:tr>
      <w:tr>
        <w:tc>
          <w:tcPr>
            <w:tcW w:type="dxa" w:w="3200"/>
            <w:tcMar>
              <w:top w:type="dxa" w:w="60"/>
              <w:left w:type="dxa" w:w="110"/>
              <w:bottom w:type="dxa" w:w="60"/>
              <w:right w:type="dxa" w:w="110"/>
            </w:tcMar>
            <w:vAlign w:val="center"/>
          </w:tcPr>
          <w:p>
            <w:pPr>
              <w:spacing w:after="40" w:before="40"/>
            </w:pPr>
            <w:r>
              <w:rPr>
                <w:rFonts w:ascii="Meiryo" w:cs="Meiryo" w:eastAsia="Meiryo" w:hAnsi="Meiryo"/>
                <w:b/>
                <w:bCs/>
                <w:i w:val="false"/>
                <w:iCs w:val="false"/>
                <w:color w:val="16314F"/>
                <w:sz w:val="20"/>
                <w:szCs w:val="20"/>
              </w:rPr>
              <w:t xml:space="preserve">性的指向・性自認</w:t>
            </w:r>
          </w:p>
        </w:tc>
        <w:tc>
          <w:tcPr>
            <w:tcW w:type="dxa" w:w="65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被害者・行為者の性的指向や性自認にかかわらず対象となります。</w:t>
            </w:r>
          </w:p>
        </w:tc>
      </w:tr>
    </w:tbl>
    <w:p>
      <w:pPr>
        <w:spacing w:after="60" w:before="80"/>
      </w:pPr>
      <w:r>
        <w:rPr>
          <w:rFonts w:ascii="Meiryo" w:cs="Meiryo" w:eastAsia="Meiryo" w:hAnsi="Meiryo"/>
          <w:b w:val="false"/>
          <w:bCs w:val="false"/>
          <w:i/>
          <w:iCs/>
          <w:color w:val="243B53"/>
          <w:sz w:val="16"/>
          <w:szCs w:val="16"/>
        </w:rPr>
        <w:t xml:space="preserve">出典：厚生労働省 セクシュアルハラスメント防止指針（同性に対するものも含む旨は2014年7月1日施行の指針改正で明記。現行指針では性的指向・性自認にかかわらず対象。2026年6月18日確認）</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6. 「性的な言動」とは</w:t>
      </w:r>
    </w:p>
    <w:p>
      <w:pPr>
        <w:spacing w:after="120" w:before="0" w:line="276"/>
      </w:pPr>
      <w:r>
        <w:rPr>
          <w:rFonts w:ascii="Meiryo" w:cs="Meiryo" w:eastAsia="Meiryo" w:hAnsi="Meiryo"/>
          <w:b w:val="false"/>
          <w:bCs w:val="false"/>
          <w:i w:val="false"/>
          <w:iCs w:val="false"/>
          <w:color w:val="263238"/>
          <w:sz w:val="21"/>
          <w:szCs w:val="21"/>
        </w:rPr>
        <w:t xml:space="preserve">性的な言動には、発言（言葉）と行動の両方が含まれます。</w:t>
      </w:r>
    </w:p>
    <w:p>
      <w:pPr>
        <w:keepNext/>
        <w:spacing w:after="80" w:before="180"/>
      </w:pPr>
      <w:r>
        <w:rPr>
          <w:rFonts w:ascii="Meiryo" w:cs="Meiryo" w:eastAsia="Meiryo" w:hAnsi="Meiryo"/>
          <w:b/>
          <w:bCs/>
          <w:i w:val="false"/>
          <w:iCs w:val="false"/>
          <w:color w:val="243B53"/>
          <w:sz w:val="22"/>
          <w:szCs w:val="22"/>
        </w:rPr>
        <w:t xml:space="preserve">(1) 性的な発言の例</w:t>
      </w:r>
    </w:p>
    <w:p>
      <w:pPr>
        <w:spacing w:after="120" w:before="0" w:line="276"/>
      </w:pPr>
      <w:r>
        <w:rPr>
          <w:rFonts w:ascii="Meiryo" w:cs="Meiryo" w:eastAsia="Meiryo" w:hAnsi="Meiryo"/>
          <w:b w:val="false"/>
          <w:bCs w:val="false"/>
          <w:i w:val="false"/>
          <w:iCs w:val="false"/>
          <w:color w:val="263238"/>
          <w:sz w:val="21"/>
          <w:szCs w:val="21"/>
        </w:rPr>
        <w:t xml:space="preserve">性的な事実関係を尋ねる、性的な内容の情報を意図的に流布する、容姿や身体・交際・結婚予定などについて執拗に言及する、性的な冗談やからかいを繰り返す、など。</w:t>
      </w:r>
    </w:p>
    <w:p>
      <w:pPr>
        <w:keepNext/>
        <w:spacing w:after="80" w:before="180"/>
      </w:pPr>
      <w:r>
        <w:rPr>
          <w:rFonts w:ascii="Meiryo" w:cs="Meiryo" w:eastAsia="Meiryo" w:hAnsi="Meiryo"/>
          <w:b/>
          <w:bCs/>
          <w:i w:val="false"/>
          <w:iCs w:val="false"/>
          <w:color w:val="243B53"/>
          <w:sz w:val="22"/>
          <w:szCs w:val="22"/>
        </w:rPr>
        <w:t xml:space="preserve">(2) 性的な行動の例</w:t>
      </w:r>
    </w:p>
    <w:p>
      <w:pPr>
        <w:spacing w:after="120" w:before="0" w:line="276"/>
      </w:pPr>
      <w:r>
        <w:rPr>
          <w:rFonts w:ascii="Meiryo" w:cs="Meiryo" w:eastAsia="Meiryo" w:hAnsi="Meiryo"/>
          <w:b w:val="false"/>
          <w:bCs w:val="false"/>
          <w:i w:val="false"/>
          <w:iCs w:val="false"/>
          <w:color w:val="263238"/>
          <w:sz w:val="21"/>
          <w:szCs w:val="21"/>
        </w:rPr>
        <w:t xml:space="preserve">身体への不必要な接触、性的な関係の強要、わいせつな図画の掲示・送付、本人の同意なく性的な画像を撮影・共有する、など。</w:t>
      </w:r>
    </w:p>
    <w:tbl>
      <w:tblPr>
        <w:tblW w:type="dxa" w:w="9706"/>
        <w:tblBorders>
          <w:top w:val="single" w:color="FBEAE8" w:sz="4"/>
          <w:left w:val="single" w:color="B42318" w:sz="36"/>
          <w:bottom w:val="single" w:color="FBEAE8" w:sz="4"/>
          <w:right w:val="single" w:color="FBEAE8" w:sz="4"/>
          <w:insideH w:val="none"/>
          <w:insideV w:val="none"/>
        </w:tblBorders>
      </w:tblPr>
      <w:tblGrid>
        <w:gridCol w:w="9706"/>
      </w:tblGrid>
      <w:tr>
        <w:tc>
          <w:tcPr>
            <w:tcW w:type="dxa" w:w="9706"/>
            <w:shd w:fill="FBEAE8"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63238"/>
                <w:sz w:val="20"/>
                <w:szCs w:val="20"/>
              </w:rPr>
              <w:t xml:space="preserve">刑事上の問題に発展し得る点（重要）</w:t>
            </w:r>
          </w:p>
          <w:p>
            <w:pPr>
              <w:spacing w:after="70" w:line="264"/>
            </w:pPr>
            <w:r>
              <w:rPr>
                <w:rFonts w:ascii="Meiryo" w:cs="Meiryo" w:eastAsia="Meiryo" w:hAnsi="Meiryo"/>
                <w:b w:val="false"/>
                <w:bCs w:val="false"/>
                <w:i w:val="false"/>
                <w:iCs w:val="false"/>
                <w:color w:val="263238"/>
                <w:sz w:val="20"/>
                <w:szCs w:val="20"/>
              </w:rPr>
              <w:t xml:space="preserve">性的な行動の一部は、刑法上の犯罪（不同意わいせつ罪・不同意性交等罪など）や、性的な姿態の無断撮影等を処罰する法律に触れる可能性があります。</w:t>
            </w:r>
          </w:p>
          <w:p>
            <w:pPr>
              <w:spacing w:after="20" w:line="264"/>
            </w:pPr>
            <w:r>
              <w:rPr>
                <w:rFonts w:ascii="Meiryo" w:cs="Meiryo" w:eastAsia="Meiryo" w:hAnsi="Meiryo"/>
                <w:b w:val="false"/>
                <w:bCs w:val="false"/>
                <w:i w:val="false"/>
                <w:iCs w:val="false"/>
                <w:color w:val="263238"/>
                <w:sz w:val="20"/>
                <w:szCs w:val="20"/>
              </w:rPr>
              <w:t xml:space="preserve">ただし、特定の行為が犯罪に当たるかどうかは捜査機関・司法が判断する事柄であり、本資料が断定するものではありません。重大な行為は、ためらわず相談窓口や専門家に相談してください。</w:t>
            </w:r>
          </w:p>
        </w:tc>
      </w:tr>
    </w:tbl>
    <w:p>
      <w:pPr>
        <w:spacing w:after="60" w:before="80"/>
      </w:pPr>
      <w:r>
        <w:rPr>
          <w:rFonts w:ascii="Meiryo" w:cs="Meiryo" w:eastAsia="Meiryo" w:hAnsi="Meiryo"/>
          <w:b w:val="false"/>
          <w:bCs w:val="false"/>
          <w:i/>
          <w:iCs/>
          <w:color w:val="243B53"/>
          <w:sz w:val="16"/>
          <w:szCs w:val="16"/>
        </w:rPr>
        <w:t xml:space="preserve">出典：刑法（令和5年改正、2023年7月13日施行：不同意わいせつ罪・不同意性交等罪）／性的な姿態を撮影する行為等の処罰等に関する法律（2026年6月18日確認）</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7. よくある誤解の整理</w:t>
      </w:r>
    </w:p>
    <w:p>
      <w:pPr>
        <w:spacing w:after="120" w:before="0" w:line="276"/>
      </w:pPr>
      <w:r>
        <w:rPr>
          <w:rFonts w:ascii="Meiryo" w:cs="Meiryo" w:eastAsia="Meiryo" w:hAnsi="Meiryo"/>
          <w:b w:val="false"/>
          <w:bCs w:val="false"/>
          <w:i w:val="false"/>
          <w:iCs w:val="false"/>
          <w:color w:val="263238"/>
          <w:sz w:val="21"/>
          <w:szCs w:val="21"/>
        </w:rPr>
        <w:t xml:space="preserve">行為者・周囲が陥りやすい誤解を、正しい理解に置き換えておきましょう。</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4600"/>
        <w:gridCol w:w="5106"/>
      </w:tblGrid>
      <w:tr>
        <w:tc>
          <w:tcPr>
            <w:tcW w:type="dxa" w:w="4600"/>
            <w:shd w:fill="B42318"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ありがちな誤解</w:t>
            </w:r>
          </w:p>
        </w:tc>
        <w:tc>
          <w:tcPr>
            <w:tcW w:type="dxa" w:w="5106"/>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正しい理解</w:t>
            </w:r>
          </w:p>
        </w:tc>
      </w:tr>
      <w:tr>
        <w:tc>
          <w:tcPr>
            <w:tcW w:type="dxa" w:w="46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はっきり断られなかったから同意していた</w:t>
            </w:r>
          </w:p>
        </w:tc>
        <w:tc>
          <w:tcPr>
            <w:tcW w:type="dxa" w:w="5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明確な拒否がないこと＝同意ではありません。立場上、断れないことは多くあります。</w:t>
            </w:r>
          </w:p>
        </w:tc>
      </w:tr>
      <w:tr>
        <w:tc>
          <w:tcPr>
            <w:tcW w:type="dxa" w:w="46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笑顔だった／その場では和やかだったから問題ない</w:t>
            </w:r>
          </w:p>
        </w:tc>
        <w:tc>
          <w:tcPr>
            <w:tcW w:type="dxa" w:w="5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愛想や笑顔は同意を意味しません。気まずさを避けるための反応であることも多いです。</w:t>
            </w:r>
          </w:p>
        </w:tc>
      </w:tr>
      <w:tr>
        <w:tc>
          <w:tcPr>
            <w:tcW w:type="dxa" w:w="46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飲み会に参加した＝身体接触に同意した</w:t>
            </w:r>
          </w:p>
        </w:tc>
        <w:tc>
          <w:tcPr>
            <w:tcW w:type="dxa" w:w="5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参加と身体接触への同意は別物です。</w:t>
            </w:r>
          </w:p>
        </w:tc>
      </w:tr>
      <w:tr>
        <w:tc>
          <w:tcPr>
            <w:tcW w:type="dxa" w:w="46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一度だけなら必ず問題にならない</w:t>
            </w:r>
          </w:p>
        </w:tc>
        <w:tc>
          <w:tcPr>
            <w:tcW w:type="dxa" w:w="5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一回の言動でも、内容によっては重大なハラスメントになり得ます。</w:t>
            </w:r>
          </w:p>
        </w:tc>
      </w:tr>
      <w:tr>
        <w:tc>
          <w:tcPr>
            <w:tcW w:type="dxa" w:w="46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勤務時間外・私的なSNSなら必ず無関係</w:t>
            </w:r>
          </w:p>
        </w:tc>
        <w:tc>
          <w:tcPr>
            <w:tcW w:type="dxa" w:w="5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業務上の関係・上下関係が背景にあれば、問題になり得ます。</w:t>
            </w:r>
          </w:p>
        </w:tc>
      </w:tr>
      <w:tr>
        <w:tc>
          <w:tcPr>
            <w:tcW w:type="dxa" w:w="4600"/>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性別による役割の発言は、すべて即セクハラ</w:t>
            </w:r>
          </w:p>
        </w:tc>
        <w:tc>
          <w:tcPr>
            <w:tcW w:type="dxa" w:w="5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性別役割分担意識に基づく言動は原因・背景になり得ますが、すべてが直ちにセクハラと判断されるわけではありません。不要な決めつけを避けることが大切です。</w:t>
            </w:r>
          </w:p>
        </w:tc>
      </w:tr>
    </w:tbl>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8. SNS・私的な連絡で気をつけること</w:t>
      </w:r>
    </w:p>
    <w:p>
      <w:pPr>
        <w:spacing w:after="120" w:before="0" w:line="276"/>
      </w:pPr>
      <w:r>
        <w:rPr>
          <w:rFonts w:ascii="Meiryo" w:cs="Meiryo" w:eastAsia="Meiryo" w:hAnsi="Meiryo"/>
          <w:b/>
          <w:bCs/>
          <w:i w:val="false"/>
          <w:iCs w:val="false"/>
          <w:color w:val="243B53"/>
          <w:sz w:val="18"/>
          <w:szCs w:val="18"/>
        </w:rPr>
        <w:t xml:space="preserve">【推奨行動・法的判定基準そのものではない】 </w:t>
      </w:r>
      <w:r>
        <w:rPr>
          <w:rFonts w:ascii="Meiryo" w:cs="Meiryo" w:eastAsia="Meiryo" w:hAnsi="Meiryo"/>
          <w:b w:val="false"/>
          <w:bCs w:val="false"/>
          <w:i w:val="false"/>
          <w:iCs w:val="false"/>
          <w:color w:val="263238"/>
          <w:sz w:val="21"/>
          <w:szCs w:val="21"/>
        </w:rPr>
        <w:t xml:space="preserve">私用端末・勤務時間外のやり取りでも、業務上の関係や上下関係が背景にあると、ハラスメントの問題になり得ます。</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業務連絡から私的・性的な話題に移していく</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容姿・交際・性的指向を尋ねる、性的な画像を送る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返信がないのに連続して送る、深夜に繰り返し連絡する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断りにくい上下関係を利用して個別のやり取りを続ける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性的な内容や噂を第三者に転送・拡散する</w:t>
      </w:r>
    </w:p>
    <w:p>
      <w:pPr>
        <w:spacing w:after="120" w:before="0" w:line="276"/>
      </w:pPr>
      <w:r>
        <w:rPr>
          <w:rFonts w:ascii="Meiryo" w:cs="Meiryo" w:eastAsia="Meiryo" w:hAnsi="Meiryo"/>
          <w:b w:val="false"/>
          <w:bCs w:val="false"/>
          <w:i/>
          <w:iCs/>
          <w:color w:val="243B53"/>
          <w:sz w:val="21"/>
          <w:szCs w:val="21"/>
        </w:rPr>
        <w:t xml:space="preserve">迷ったときは、「同じ内容を、相手の上司や同僚が見ても問題ないか」を一度立ち止まって考えてみてください。</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9. 性的指向・性自認（SOGI）への配慮</w:t>
      </w:r>
    </w:p>
    <w:p>
      <w:pPr>
        <w:spacing w:after="120" w:before="0" w:line="276"/>
      </w:pPr>
      <w:r>
        <w:rPr>
          <w:rFonts w:ascii="Meiryo" w:cs="Meiryo" w:eastAsia="Meiryo" w:hAnsi="Meiryo"/>
          <w:b/>
          <w:bCs/>
          <w:i w:val="false"/>
          <w:iCs w:val="false"/>
          <w:color w:val="263238"/>
          <w:sz w:val="21"/>
          <w:szCs w:val="21"/>
        </w:rPr>
        <w:t xml:space="preserve">性的指向・性自認に関する性的な言動は、職場のセクシュアルハラスメントに当たり得ます。</w:t>
      </w:r>
      <w:r>
        <w:rPr>
          <w:rFonts w:ascii="Meiryo" w:cs="Meiryo" w:eastAsia="Meiryo" w:hAnsi="Meiryo"/>
          <w:b w:val="false"/>
          <w:bCs w:val="false"/>
          <w:i w:val="false"/>
          <w:iCs w:val="false"/>
          <w:color w:val="263238"/>
          <w:sz w:val="21"/>
          <w:szCs w:val="21"/>
        </w:rPr>
        <w:t xml:space="preserve">一方、本人の了解なく性的指向・性自認を第三者へ暴露するアウティングは、パワーハラスメントの「個の侵害」、プライバシー侵害その他の人権上の問題にもなり得ます。どの法的類型に当たるかを一律に決めつけず、言動の内容、目的、態様及び職場への影響を確認します。</w:t>
      </w:r>
    </w:p>
    <w:tbl>
      <w:tblPr>
        <w:tblW w:type="dxa" w:w="9706"/>
        <w:tblBorders>
          <w:top w:val="single" w:color="F6F8FA" w:sz="4"/>
          <w:left w:val="single" w:color="243B53" w:sz="36"/>
          <w:bottom w:val="single" w:color="F6F8FA" w:sz="4"/>
          <w:right w:val="single" w:color="F6F8FA" w:sz="4"/>
          <w:insideH w:val="none"/>
          <w:insideV w:val="none"/>
        </w:tblBorders>
      </w:tblPr>
      <w:tblGrid>
        <w:gridCol w:w="9706"/>
      </w:tblGrid>
      <w:tr>
        <w:tc>
          <w:tcPr>
            <w:tcW w:type="dxa" w:w="9706"/>
            <w:shd w:fill="F6F8FA"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63238"/>
                <w:sz w:val="20"/>
                <w:szCs w:val="20"/>
              </w:rPr>
              <w:t xml:space="preserve">配慮のポイント</w:t>
            </w:r>
          </w:p>
          <w:p>
            <w:pPr>
              <w:spacing w:after="70" w:line="264"/>
            </w:pPr>
            <w:r>
              <w:rPr>
                <w:rFonts w:ascii="Meiryo" w:cs="Meiryo" w:eastAsia="Meiryo" w:hAnsi="Meiryo"/>
                <w:b w:val="false"/>
                <w:bCs w:val="false"/>
                <w:i w:val="false"/>
                <w:iCs w:val="false"/>
                <w:color w:val="263238"/>
                <w:sz w:val="20"/>
                <w:szCs w:val="20"/>
              </w:rPr>
              <w:t xml:space="preserve">・性的指向・性自認を詮索しない。本人が話していない情報を、対応に関係のない人へ広めない。</w:t>
            </w:r>
          </w:p>
          <w:p>
            <w:pPr>
              <w:spacing w:after="70" w:line="264"/>
            </w:pPr>
            <w:r>
              <w:rPr>
                <w:rFonts w:ascii="Meiryo" w:cs="Meiryo" w:eastAsia="Meiryo" w:hAnsi="Meiryo"/>
                <w:b w:val="false"/>
                <w:bCs w:val="false"/>
                <w:i w:val="false"/>
                <w:iCs w:val="false"/>
                <w:color w:val="263238"/>
                <w:sz w:val="20"/>
                <w:szCs w:val="20"/>
              </w:rPr>
              <w:t xml:space="preserve">・差別的な発言や、からかいの対象にしない。</w:t>
            </w:r>
          </w:p>
          <w:p>
            <w:pPr>
              <w:spacing w:after="20" w:line="264"/>
            </w:pPr>
            <w:r>
              <w:rPr>
                <w:rFonts w:ascii="Meiryo" w:cs="Meiryo" w:eastAsia="Meiryo" w:hAnsi="Meiryo"/>
                <w:b w:val="false"/>
                <w:bCs w:val="false"/>
                <w:i w:val="false"/>
                <w:iCs w:val="false"/>
                <w:color w:val="263238"/>
                <w:sz w:val="20"/>
                <w:szCs w:val="20"/>
              </w:rPr>
              <w:t xml:space="preserve">・相談で知った情報は、相談者の意向を確認し、共有の必要性・共有先・共有範囲を説明したうえで、対応に必要な最小限の範囲で窓口・人事等へ共有する。対応に関係のない者への共有や噂は二次被害になる。</w:t>
            </w:r>
          </w:p>
        </w:tc>
      </w:tr>
    </w:tbl>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10. もし、自分が被害を受けたと感じたら</w:t>
      </w:r>
    </w:p>
    <w:p>
      <w:pPr>
        <w:pStyle w:val="ListParagraph"/>
        <w:numPr>
          <w:ilvl w:val="0"/>
          <w:numId w:val="3"/>
        </w:numPr>
        <w:spacing w:after="70" w:line="264"/>
      </w:pPr>
      <w:r>
        <w:rPr>
          <w:rFonts w:ascii="Meiryo" w:cs="Meiryo" w:eastAsia="Meiryo" w:hAnsi="Meiryo"/>
          <w:b/>
          <w:bCs/>
          <w:i w:val="false"/>
          <w:iCs w:val="false"/>
          <w:color w:val="263238"/>
          <w:sz w:val="21"/>
          <w:szCs w:val="21"/>
        </w:rPr>
        <w:t xml:space="preserve">一人で抱え込まないでください。</w:t>
      </w:r>
      <w:r>
        <w:rPr>
          <w:rFonts w:ascii="Meiryo" w:cs="Meiryo" w:eastAsia="Meiryo" w:hAnsi="Meiryo"/>
          <w:b w:val="false"/>
          <w:bCs w:val="false"/>
          <w:i w:val="false"/>
          <w:iCs w:val="false"/>
          <w:color w:val="263238"/>
          <w:sz w:val="21"/>
          <w:szCs w:val="21"/>
        </w:rPr>
        <w:t xml:space="preserve">我慢を続ける必要はありません。</w:t>
      </w:r>
    </w:p>
    <w:p>
      <w:pPr>
        <w:pStyle w:val="ListParagraph"/>
        <w:numPr>
          <w:ilvl w:val="0"/>
          <w:numId w:val="3"/>
        </w:numPr>
        <w:spacing w:after="70" w:line="264"/>
      </w:pPr>
      <w:r>
        <w:rPr>
          <w:rFonts w:ascii="Meiryo" w:cs="Meiryo" w:eastAsia="Meiryo" w:hAnsi="Meiryo"/>
          <w:b w:val="false"/>
          <w:bCs w:val="false"/>
          <w:i w:val="false"/>
          <w:iCs w:val="false"/>
          <w:color w:val="263238"/>
          <w:sz w:val="21"/>
          <w:szCs w:val="21"/>
        </w:rPr>
        <w:t xml:space="preserve">可能な範囲で、いつ・どこで・誰が・何をしたかを記録しておく（メモ・メール・チャットの保存など）。</w:t>
      </w:r>
    </w:p>
    <w:p>
      <w:pPr>
        <w:pStyle w:val="ListParagraph"/>
        <w:numPr>
          <w:ilvl w:val="0"/>
          <w:numId w:val="3"/>
        </w:numPr>
        <w:spacing w:after="70" w:line="264"/>
      </w:pPr>
      <w:r>
        <w:rPr>
          <w:rFonts w:ascii="Meiryo" w:cs="Meiryo" w:eastAsia="Meiryo" w:hAnsi="Meiryo"/>
          <w:b w:val="false"/>
          <w:bCs w:val="false"/>
          <w:i w:val="false"/>
          <w:iCs w:val="false"/>
          <w:color w:val="263238"/>
          <w:sz w:val="21"/>
          <w:szCs w:val="21"/>
        </w:rPr>
        <w:t xml:space="preserve">社内の相談窓口、人事、信頼できる上司などに相談する。</w:t>
      </w:r>
      <w:r>
        <w:rPr>
          <w:rFonts w:ascii="Meiryo" w:cs="Meiryo" w:eastAsia="Meiryo" w:hAnsi="Meiryo"/>
          <w:b w:val="false"/>
          <w:bCs w:val="false"/>
          <w:i w:val="false"/>
          <w:iCs w:val="false"/>
          <w:color w:val="16314F"/>
          <w:sz w:val="21"/>
          <w:szCs w:val="21"/>
        </w:rPr>
        <w:t xml:space="preserve">相談したこと自体を理由に、不利益な取扱いを受けることはありません（11で詳述）。</w:t>
      </w:r>
    </w:p>
    <w:p>
      <w:pPr>
        <w:pStyle w:val="ListParagraph"/>
        <w:numPr>
          <w:ilvl w:val="0"/>
          <w:numId w:val="3"/>
        </w:numPr>
        <w:spacing w:after="70" w:line="264"/>
      </w:pPr>
      <w:r>
        <w:rPr>
          <w:rFonts w:ascii="Meiryo" w:cs="Meiryo" w:eastAsia="Meiryo" w:hAnsi="Meiryo"/>
          <w:b w:val="false"/>
          <w:bCs w:val="false"/>
          <w:i w:val="false"/>
          <w:iCs w:val="false"/>
          <w:color w:val="263238"/>
          <w:sz w:val="21"/>
          <w:szCs w:val="21"/>
        </w:rPr>
        <w:t xml:space="preserve">無理に加害者と直接対決する必要はありません。安全と心身の健康を最優先にしてください。</w:t>
      </w:r>
    </w:p>
    <w:p>
      <w:pPr>
        <w:spacing w:after="120" w:before="0" w:line="276"/>
      </w:pPr>
      <w:r>
        <w:rPr>
          <w:rFonts w:ascii="Meiryo" w:cs="Meiryo" w:eastAsia="Meiryo" w:hAnsi="Meiryo"/>
          <w:b/>
          <w:bCs/>
          <w:i w:val="false"/>
          <w:iCs w:val="false"/>
          <w:color w:val="B42318"/>
          <w:sz w:val="21"/>
          <w:szCs w:val="21"/>
        </w:rPr>
        <w:t xml:space="preserve">※ 断れなかったこと、その場で抗議できなかったことは、あなたの落ち度ではありません。</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11. 相談しても不利益な取扱いを受けないこと</w:t>
      </w:r>
    </w:p>
    <w:p>
      <w:pPr>
        <w:spacing w:after="120" w:before="0" w:line="276"/>
      </w:pPr>
      <w:r>
        <w:rPr>
          <w:rFonts w:ascii="Meiryo" w:cs="Meiryo" w:eastAsia="Meiryo" w:hAnsi="Meiryo"/>
          <w:b/>
          <w:bCs/>
          <w:i w:val="false"/>
          <w:iCs w:val="false"/>
          <w:color w:val="16314F"/>
          <w:sz w:val="18"/>
          <w:szCs w:val="18"/>
        </w:rPr>
        <w:t xml:space="preserve">【現在施行中】 </w:t>
      </w:r>
      <w:r>
        <w:rPr>
          <w:rFonts w:ascii="Meiryo" w:cs="Meiryo" w:eastAsia="Meiryo" w:hAnsi="Meiryo"/>
          <w:b w:val="false"/>
          <w:bCs w:val="false"/>
          <w:i w:val="false"/>
          <w:iCs w:val="false"/>
          <w:color w:val="263238"/>
          <w:sz w:val="21"/>
          <w:szCs w:val="21"/>
        </w:rPr>
        <w:t xml:space="preserve">労働者が相談を行ったことや、事実関係の確認に協力したことなどを理由として、事業主が解雇その他不利益な取扱いをすることは法律で禁止されています。</w:t>
      </w:r>
    </w:p>
    <w:p>
      <w:pPr>
        <w:spacing w:after="120" w:before="0" w:line="276"/>
      </w:pPr>
      <w:r>
        <w:rPr>
          <w:rFonts w:ascii="Meiryo" w:cs="Meiryo" w:eastAsia="Meiryo" w:hAnsi="Meiryo"/>
          <w:b w:val="false"/>
          <w:bCs w:val="false"/>
          <w:i w:val="false"/>
          <w:iCs w:val="false"/>
          <w:color w:val="263238"/>
          <w:sz w:val="21"/>
          <w:szCs w:val="21"/>
        </w:rPr>
        <w:t xml:space="preserve">安心して相談できる環境を保つことは、会社の責務であると同時に、周囲の私たち全員で支えるものです。</w:t>
      </w:r>
    </w:p>
    <w:p>
      <w:pPr>
        <w:spacing w:after="60" w:before="80"/>
      </w:pPr>
      <w:r>
        <w:rPr>
          <w:rFonts w:ascii="Meiryo" w:cs="Meiryo" w:eastAsia="Meiryo" w:hAnsi="Meiryo"/>
          <w:b w:val="false"/>
          <w:bCs w:val="false"/>
          <w:i/>
          <w:iCs/>
          <w:color w:val="243B53"/>
          <w:sz w:val="16"/>
          <w:szCs w:val="16"/>
        </w:rPr>
        <w:t xml:space="preserve">出典：男女雇用機会均等法 第11条第2項（相談等を理由とする不利益取扱いの禁止。2026年6月18日確認）</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12. 周囲（第三者）にできること</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「見て見ぬふり」をしない。気づいたら、声をかける・席を分けるなど、できる範囲で行動する。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被害を受けた人の話を、評価や詮索を交えずに受け止める。</w:t>
      </w:r>
    </w:p>
    <w:p>
      <w:pPr>
        <w:pStyle w:val="ListParagraph"/>
        <w:numPr>
          <w:ilvl w:val="0"/>
          <w:numId w:val="2"/>
        </w:numPr>
        <w:spacing w:after="70" w:line="264"/>
      </w:pPr>
      <w:r>
        <w:rPr>
          <w:rFonts w:ascii="Meiryo" w:cs="Meiryo" w:eastAsia="Meiryo" w:hAnsi="Meiryo"/>
          <w:b w:val="false"/>
          <w:bCs w:val="false"/>
          <w:i w:val="false"/>
          <w:iCs w:val="false"/>
          <w:color w:val="263238"/>
          <w:sz w:val="21"/>
          <w:szCs w:val="21"/>
        </w:rPr>
        <w:t xml:space="preserve">相談窓口の場所・連絡先を、自分自身も把握しておく。</w:t>
      </w:r>
    </w:p>
    <w:p>
      <w:pPr>
        <w:pStyle w:val="ListParagraph"/>
        <w:numPr>
          <w:ilvl w:val="0"/>
          <w:numId w:val="2"/>
        </w:numPr>
        <w:spacing w:after="70" w:line="264"/>
      </w:pPr>
      <w:r>
        <w:rPr>
          <w:rFonts w:ascii="Meiryo" w:cs="Meiryo" w:eastAsia="Meiryo" w:hAnsi="Meiryo"/>
          <w:b/>
          <w:bCs/>
          <w:i w:val="false"/>
          <w:iCs w:val="false"/>
          <w:color w:val="263238"/>
          <w:sz w:val="21"/>
          <w:szCs w:val="21"/>
        </w:rPr>
        <w:t xml:space="preserve">当事者だけで調査・対決をさせない。</w:t>
      </w:r>
      <w:r>
        <w:rPr>
          <w:rFonts w:ascii="Meiryo" w:cs="Meiryo" w:eastAsia="Meiryo" w:hAnsi="Meiryo"/>
          <w:b w:val="false"/>
          <w:bCs w:val="false"/>
          <w:i w:val="false"/>
          <w:iCs w:val="false"/>
          <w:color w:val="263238"/>
          <w:sz w:val="21"/>
          <w:szCs w:val="21"/>
        </w:rPr>
        <w:t xml:space="preserve">対応は窓口・人事・法務など正規のルートにつなぐ。</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13. 2026年10月1日からの改正（今後の動き）</w:t>
      </w:r>
    </w:p>
    <w:tbl>
      <w:tblPr>
        <w:tblW w:type="dxa" w:w="9706"/>
        <w:tblBorders>
          <w:top w:val="single" w:color="E6F2F1" w:sz="4"/>
          <w:left w:val="single" w:color="237A75" w:sz="36"/>
          <w:bottom w:val="single" w:color="E6F2F1" w:sz="4"/>
          <w:right w:val="single" w:color="E6F2F1" w:sz="4"/>
          <w:insideH w:val="none"/>
          <w:insideV w:val="none"/>
        </w:tblBorders>
      </w:tblPr>
      <w:tblGrid>
        <w:gridCol w:w="9706"/>
      </w:tblGrid>
      <w:tr>
        <w:tc>
          <w:tcPr>
            <w:tcW w:type="dxa" w:w="9706"/>
            <w:shd w:fill="E6F2F1"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37A75"/>
                <w:sz w:val="18"/>
                <w:szCs w:val="18"/>
              </w:rPr>
              <w:t xml:space="preserve">【2026年10月1日適用】 </w:t>
            </w:r>
            <w:r>
              <w:rPr>
                <w:rFonts w:ascii="Meiryo" w:cs="Meiryo" w:eastAsia="Meiryo" w:hAnsi="Meiryo"/>
                <w:b/>
                <w:bCs/>
                <w:i w:val="false"/>
                <w:iCs w:val="false"/>
                <w:color w:val="237A75"/>
                <w:sz w:val="21"/>
                <w:szCs w:val="21"/>
              </w:rPr>
              <w:t xml:space="preserve">義務の対象となる場面が拡張されます</w:t>
            </w:r>
          </w:p>
          <w:p>
            <w:pPr>
              <w:spacing w:after="70" w:line="264"/>
            </w:pPr>
            <w:r>
              <w:rPr>
                <w:rFonts w:ascii="Meiryo" w:cs="Meiryo" w:eastAsia="Meiryo" w:hAnsi="Meiryo"/>
                <w:b w:val="false"/>
                <w:bCs w:val="false"/>
                <w:i w:val="false"/>
                <w:iCs w:val="false"/>
                <w:color w:val="263238"/>
                <w:sz w:val="20"/>
                <w:szCs w:val="20"/>
              </w:rPr>
              <w:t xml:space="preserve">2025年に成立した改正法により、2026年10月1日から、現在の職場セクハラ防止措置義務（雇用する労働者に対するもの）に加えて、①求職者等（就職活動中の学生、インターン参加者、OB・OG訪問の相手など）の求職活動等に関するセクハラを防止する措置が別途義務づけられ、②顧客等からの著しい迷惑行為（カスタマーハラスメント）への対策も義務づけられます。関連して、既存のセクハラ指針も改正されます。求職者等は、現行の職場セクハラにおける「労働者」に単純に追加されるのではなく、別の措置義務として整理されます。</w:t>
            </w:r>
          </w:p>
          <w:p>
            <w:pPr>
              <w:spacing w:after="20" w:line="264"/>
            </w:pPr>
            <w:r>
              <w:rPr>
                <w:rFonts w:ascii="Meiryo" w:cs="Meiryo" w:eastAsia="Meiryo" w:hAnsi="Meiryo"/>
                <w:b/>
                <w:bCs/>
                <w:i w:val="false"/>
                <w:iCs w:val="false"/>
                <w:color w:val="B58A3A"/>
                <w:sz w:val="18"/>
                <w:szCs w:val="18"/>
              </w:rPr>
              <w:t xml:space="preserve">【第6話で詳しく扱う】 </w:t>
            </w:r>
            <w:r>
              <w:rPr>
                <w:rFonts w:ascii="Meiryo" w:cs="Meiryo" w:eastAsia="Meiryo" w:hAnsi="Meiryo"/>
                <w:b w:val="false"/>
                <w:bCs w:val="false"/>
                <w:i w:val="false"/>
                <w:iCs w:val="false"/>
                <w:color w:val="243B53"/>
                <w:sz w:val="20"/>
                <w:szCs w:val="20"/>
              </w:rPr>
              <w:t xml:space="preserve">全社員にとっての意味：2026年10月1日以降は、採用・面接・インターンの場面など、求職者等への言動にも一層の注意が必要になります。具体的なケースは第6話で、顧客等からの著しい迷惑行為への対応は第7話で扱います。</w:t>
            </w:r>
          </w:p>
        </w:tc>
      </w:tr>
    </w:tbl>
    <w:p>
      <w:pPr>
        <w:spacing w:after="60" w:before="80"/>
      </w:pPr>
      <w:r>
        <w:rPr>
          <w:rFonts w:ascii="Meiryo" w:cs="Meiryo" w:eastAsia="Meiryo" w:hAnsi="Meiryo"/>
          <w:b w:val="false"/>
          <w:bCs w:val="false"/>
          <w:i/>
          <w:iCs/>
          <w:color w:val="243B53"/>
          <w:sz w:val="16"/>
          <w:szCs w:val="16"/>
        </w:rPr>
        <w:t xml:space="preserve">出典：令和7年法律第63号（2025年6月11日公布）／厚生労働省 関係告示（2026年2月26日公布）／2026年6月18日確認</w:t>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【早見表】迷ったときの10秒セルフチェック</w:t>
      </w:r>
    </w:p>
    <w:p>
      <w:pPr>
        <w:spacing w:after="120" w:before="0" w:line="276"/>
      </w:pPr>
      <w:r>
        <w:rPr>
          <w:rFonts w:ascii="Meiryo" w:cs="Meiryo" w:eastAsia="Meiryo" w:hAnsi="Meiryo"/>
          <w:b/>
          <w:bCs/>
          <w:i w:val="false"/>
          <w:iCs w:val="false"/>
          <w:color w:val="243B53"/>
          <w:sz w:val="18"/>
          <w:szCs w:val="18"/>
        </w:rPr>
        <w:t xml:space="preserve">【推奨行動・法的判定基準そのものではない】 </w:t>
      </w:r>
      <w:r>
        <w:rPr>
          <w:rFonts w:ascii="Meiryo" w:cs="Meiryo" w:eastAsia="Meiryo" w:hAnsi="Meiryo"/>
          <w:b w:val="false"/>
          <w:bCs w:val="false"/>
          <w:i w:val="false"/>
          <w:iCs w:val="false"/>
          <w:color w:val="263238"/>
          <w:sz w:val="21"/>
          <w:szCs w:val="21"/>
        </w:rPr>
        <w:t xml:space="preserve">発言・連絡・接触の前に、次の問いに一つでも「はい／わからない」があれば、いったん立ち止まりましょう。これは法的な判定そのものではなく、行動の前の目安です。</w:t>
      </w:r>
    </w:p>
    <w:tbl>
      <w:tblPr>
        <w:tblW w:type="dxa" w:w="9706"/>
        <w:tblBorders>
          <w:top w:val="single" w:color="D7DEE6" w:sz="4"/>
          <w:left w:val="single" w:color="D7DEE6" w:sz="4"/>
          <w:bottom w:val="single" w:color="D7DEE6" w:sz="4"/>
          <w:right w:val="single" w:color="D7DEE6" w:sz="4"/>
          <w:insideH w:val="single" w:color="D7DEE6" w:sz="4"/>
          <w:insideV w:val="single" w:color="D7DEE6" w:sz="4"/>
        </w:tblBorders>
      </w:tblPr>
      <w:tblGrid>
        <w:gridCol w:w="7106"/>
        <w:gridCol w:w="2600"/>
      </w:tblGrid>
      <w:tr>
        <w:tc>
          <w:tcPr>
            <w:tcW w:type="dxa" w:w="7106"/>
            <w:shd w:fill="16314F" w:color="auto" w:val="clear"/>
            <w:tcMar>
              <w:top w:type="dxa" w:w="60"/>
              <w:left w:type="dxa" w:w="110"/>
              <w:bottom w:type="dxa" w:w="60"/>
              <w:right w:type="dxa" w:w="110"/>
            </w:tcMar>
            <w:vAlign w:val="center"/>
          </w:tcPr>
          <w:p>
            <w:pPr>
              <w:spacing w:after="20" w:before="20"/>
              <w:jc w:val="left"/>
            </w:pPr>
            <w:r>
              <w:rPr>
                <w:rFonts w:ascii="Meiryo" w:cs="Meiryo" w:eastAsia="Meiryo" w:hAnsi="Meiryo"/>
                <w:b/>
                <w:bCs/>
                <w:i w:val="false"/>
                <w:iCs w:val="false"/>
                <w:color w:val="FFFFFF"/>
                <w:sz w:val="20"/>
                <w:szCs w:val="20"/>
              </w:rPr>
              <w:t xml:space="preserve">立ち止まるための問い</w:t>
            </w:r>
          </w:p>
        </w:tc>
        <w:tc>
          <w:tcPr>
            <w:tcW w:type="dxa" w:w="2600"/>
            <w:shd w:fill="16314F" w:color="auto" w:val="clear"/>
            <w:tcMar>
              <w:top w:type="dxa" w:w="60"/>
              <w:left w:type="dxa" w:w="110"/>
              <w:bottom w:type="dxa" w:w="60"/>
              <w:right w:type="dxa" w:w="110"/>
            </w:tcMar>
            <w:vAlign w:val="center"/>
          </w:tcPr>
          <w:p>
            <w:pPr>
              <w:spacing w:after="20" w:before="20"/>
              <w:jc w:val="center"/>
            </w:pPr>
            <w:r>
              <w:rPr>
                <w:rFonts w:ascii="Meiryo" w:cs="Meiryo" w:eastAsia="Meiryo" w:hAnsi="Meiryo"/>
                <w:b/>
                <w:bCs/>
                <w:i w:val="false"/>
                <w:iCs w:val="false"/>
                <w:color w:val="FFFFFF"/>
                <w:sz w:val="20"/>
                <w:szCs w:val="20"/>
              </w:rPr>
              <w:t xml:space="preserve">チェック</w:t>
            </w:r>
          </w:p>
        </w:tc>
      </w:tr>
      <w:tr>
        <w:tc>
          <w:tcPr>
            <w:tcW w:type="dxa" w:w="7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性的な内容（容姿・身体・交際・性的指向など）に触れていないか</w:t>
            </w:r>
          </w:p>
        </w:tc>
        <w:tc>
          <w:tcPr>
            <w:tcW w:type="dxa" w:w="2600"/>
            <w:tcMar>
              <w:top w:type="dxa" w:w="60"/>
              <w:left w:type="dxa" w:w="110"/>
              <w:bottom w:type="dxa" w:w="60"/>
              <w:right w:type="dxa" w:w="110"/>
            </w:tcMar>
            <w:vAlign w:val="center"/>
          </w:tcPr>
          <w:p>
            <w:pPr>
              <w:spacing w:after="40" w:before="40"/>
              <w:jc w:val="center"/>
            </w:pPr>
            <w:r>
              <w:rPr>
                <w:rFonts w:ascii="Meiryo" w:cs="Meiryo" w:eastAsia="Meiryo" w:hAnsi="Meiryo"/>
                <w:b w:val="false"/>
                <w:bCs w:val="false"/>
                <w:i w:val="false"/>
                <w:iCs w:val="false"/>
                <w:color w:val="263238"/>
                <w:sz w:val="20"/>
                <w:szCs w:val="20"/>
              </w:rPr>
              <w:t xml:space="preserve">□ はい／いいえ</w:t>
            </w:r>
          </w:p>
        </w:tc>
      </w:tr>
      <w:tr>
        <w:tc>
          <w:tcPr>
            <w:tcW w:type="dxa" w:w="7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相手は、立場上それを断りにくくないか</w:t>
            </w:r>
          </w:p>
        </w:tc>
        <w:tc>
          <w:tcPr>
            <w:tcW w:type="dxa" w:w="2600"/>
            <w:tcMar>
              <w:top w:type="dxa" w:w="60"/>
              <w:left w:type="dxa" w:w="110"/>
              <w:bottom w:type="dxa" w:w="60"/>
              <w:right w:type="dxa" w:w="110"/>
            </w:tcMar>
            <w:vAlign w:val="center"/>
          </w:tcPr>
          <w:p>
            <w:pPr>
              <w:spacing w:after="40" w:before="40"/>
              <w:jc w:val="center"/>
            </w:pPr>
            <w:r>
              <w:rPr>
                <w:rFonts w:ascii="Meiryo" w:cs="Meiryo" w:eastAsia="Meiryo" w:hAnsi="Meiryo"/>
                <w:b w:val="false"/>
                <w:bCs w:val="false"/>
                <w:i w:val="false"/>
                <w:iCs w:val="false"/>
                <w:color w:val="263238"/>
                <w:sz w:val="20"/>
                <w:szCs w:val="20"/>
              </w:rPr>
              <w:t xml:space="preserve">□ はい／いいえ</w:t>
            </w:r>
          </w:p>
        </w:tc>
      </w:tr>
      <w:tr>
        <w:tc>
          <w:tcPr>
            <w:tcW w:type="dxa" w:w="7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業務上の必要がないのに、個人的・性的な距離に踏み込んでいないか</w:t>
            </w:r>
          </w:p>
        </w:tc>
        <w:tc>
          <w:tcPr>
            <w:tcW w:type="dxa" w:w="2600"/>
            <w:tcMar>
              <w:top w:type="dxa" w:w="60"/>
              <w:left w:type="dxa" w:w="110"/>
              <w:bottom w:type="dxa" w:w="60"/>
              <w:right w:type="dxa" w:w="110"/>
            </w:tcMar>
            <w:vAlign w:val="center"/>
          </w:tcPr>
          <w:p>
            <w:pPr>
              <w:spacing w:after="40" w:before="40"/>
              <w:jc w:val="center"/>
            </w:pPr>
            <w:r>
              <w:rPr>
                <w:rFonts w:ascii="Meiryo" w:cs="Meiryo" w:eastAsia="Meiryo" w:hAnsi="Meiryo"/>
                <w:b w:val="false"/>
                <w:bCs w:val="false"/>
                <w:i w:val="false"/>
                <w:iCs w:val="false"/>
                <w:color w:val="263238"/>
                <w:sz w:val="20"/>
                <w:szCs w:val="20"/>
              </w:rPr>
              <w:t xml:space="preserve">□ はい／いいえ</w:t>
            </w:r>
          </w:p>
        </w:tc>
      </w:tr>
      <w:tr>
        <w:tc>
          <w:tcPr>
            <w:tcW w:type="dxa" w:w="7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同じ言動を、相手の上司や同僚が見ても問題ないと言えるか</w:t>
            </w:r>
          </w:p>
        </w:tc>
        <w:tc>
          <w:tcPr>
            <w:tcW w:type="dxa" w:w="2600"/>
            <w:tcMar>
              <w:top w:type="dxa" w:w="60"/>
              <w:left w:type="dxa" w:w="110"/>
              <w:bottom w:type="dxa" w:w="60"/>
              <w:right w:type="dxa" w:w="110"/>
            </w:tcMar>
            <w:vAlign w:val="center"/>
          </w:tcPr>
          <w:p>
            <w:pPr>
              <w:spacing w:after="40" w:before="40"/>
              <w:jc w:val="center"/>
            </w:pPr>
            <w:r>
              <w:rPr>
                <w:rFonts w:ascii="Meiryo" w:cs="Meiryo" w:eastAsia="Meiryo" w:hAnsi="Meiryo"/>
                <w:b w:val="false"/>
                <w:bCs w:val="false"/>
                <w:i w:val="false"/>
                <w:iCs w:val="false"/>
                <w:color w:val="263238"/>
                <w:sz w:val="20"/>
                <w:szCs w:val="20"/>
              </w:rPr>
              <w:t xml:space="preserve">□ はい／いいえ</w:t>
            </w:r>
          </w:p>
        </w:tc>
      </w:tr>
      <w:tr>
        <w:tc>
          <w:tcPr>
            <w:tcW w:type="dxa" w:w="7106"/>
            <w:tcMar>
              <w:top w:type="dxa" w:w="60"/>
              <w:left w:type="dxa" w:w="110"/>
              <w:bottom w:type="dxa" w:w="60"/>
              <w:right w:type="dxa" w:w="110"/>
            </w:tcMar>
            <w:vAlign w:val="center"/>
          </w:tcPr>
          <w:p>
            <w:pPr>
              <w:spacing w:after="40" w:before="40"/>
            </w:pPr>
            <w:r>
              <w:rPr>
                <w:rFonts w:ascii="Meiryo" w:cs="Meiryo" w:eastAsia="Meiryo" w:hAnsi="Meiryo"/>
                <w:b w:val="false"/>
                <w:bCs w:val="false"/>
                <w:i w:val="false"/>
                <w:iCs w:val="false"/>
                <w:color w:val="263238"/>
                <w:sz w:val="20"/>
                <w:szCs w:val="20"/>
              </w:rPr>
              <w:t xml:space="preserve">相手の反応（沈黙・愛想笑い）を「同意」と都合よく解釈していないか</w:t>
            </w:r>
          </w:p>
        </w:tc>
        <w:tc>
          <w:tcPr>
            <w:tcW w:type="dxa" w:w="2600"/>
            <w:tcMar>
              <w:top w:type="dxa" w:w="60"/>
              <w:left w:type="dxa" w:w="110"/>
              <w:bottom w:type="dxa" w:w="60"/>
              <w:right w:type="dxa" w:w="110"/>
            </w:tcMar>
            <w:vAlign w:val="center"/>
          </w:tcPr>
          <w:p>
            <w:pPr>
              <w:spacing w:after="40" w:before="40"/>
              <w:jc w:val="center"/>
            </w:pPr>
            <w:r>
              <w:rPr>
                <w:rFonts w:ascii="Meiryo" w:cs="Meiryo" w:eastAsia="Meiryo" w:hAnsi="Meiryo"/>
                <w:b w:val="false"/>
                <w:bCs w:val="false"/>
                <w:i w:val="false"/>
                <w:iCs w:val="false"/>
                <w:color w:val="263238"/>
                <w:sz w:val="20"/>
                <w:szCs w:val="20"/>
              </w:rPr>
              <w:t xml:space="preserve">□ はい／いいえ</w:t>
            </w:r>
          </w:p>
        </w:tc>
      </w:tr>
    </w:tbl>
    <w:p>
      <w:pPr>
        <w:spacing w:after="120"/>
      </w:pPr>
      <w:r>
        <w:rPr>
          <w:rFonts w:ascii="Meiryo" w:cs="Meiryo" w:eastAsia="Meiryo" w:hAnsi="Meiryo"/>
          <w:b w:val="false"/>
          <w:bCs w:val="false"/>
          <w:i w:val="false"/>
          <w:iCs w:val="false"/>
          <w:color w:val="263238"/>
          <w:sz w:val="12"/>
          <w:szCs w:val="12"/>
        </w:rPr>
        <w:t xml:space="preserve"/>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14. 自社のルールを確認しましょう</w:t>
      </w:r>
    </w:p>
    <w:p>
      <w:pPr>
        <w:spacing w:after="120" w:before="0" w:line="276"/>
      </w:pPr>
      <w:r>
        <w:rPr>
          <w:rFonts w:ascii="Meiryo" w:cs="Meiryo" w:eastAsia="Meiryo" w:hAnsi="Meiryo"/>
          <w:b/>
          <w:bCs/>
          <w:i w:val="false"/>
          <w:iCs w:val="false"/>
          <w:color w:val="243B53"/>
          <w:sz w:val="18"/>
          <w:szCs w:val="18"/>
        </w:rPr>
        <w:t xml:space="preserve">【自社規程を確認】 </w:t>
      </w:r>
      <w:r>
        <w:rPr>
          <w:rFonts w:ascii="Meiryo" w:cs="Meiryo" w:eastAsia="Meiryo" w:hAnsi="Meiryo"/>
          <w:b w:val="false"/>
          <w:bCs w:val="false"/>
          <w:i w:val="false"/>
          <w:iCs w:val="false"/>
          <w:color w:val="263238"/>
          <w:sz w:val="21"/>
          <w:szCs w:val="21"/>
        </w:rPr>
        <w:t xml:space="preserve">法令の基準に加えて、当社固有のルール・窓口を確認してください。以下は記入してお使いください。</w:t>
      </w:r>
    </w:p>
    <w:p>
      <w:pPr>
        <w:pBdr>
          <w:bottom w:val="single" w:color="D7DEE6" w:sz="4"/>
        </w:pBdr>
        <w:tabs>
          <w:tab w:val="right" w:pos="9700" w:leader="none"/>
        </w:tabs>
        <w:spacing w:after="120" w:before="0"/>
      </w:pPr>
      <w:r>
        <w:rPr>
          <w:rFonts w:ascii="Meiryo" w:cs="Meiryo" w:eastAsia="Meiryo" w:hAnsi="Meiryo"/>
          <w:b/>
          <w:bCs/>
          <w:i w:val="false"/>
          <w:iCs w:val="false"/>
          <w:color w:val="243B53"/>
          <w:sz w:val="20"/>
          <w:szCs w:val="20"/>
        </w:rPr>
        <w:t xml:space="preserve">当社のハラスメント防止規程の名称・条番号</w:t>
      </w:r>
      <w:r>
        <w:rPr>
          <w:rFonts w:ascii="Meiryo" w:cs="Meiryo" w:eastAsia="Meiryo" w:hAnsi="Meiryo"/>
          <w:b w:val="false"/>
          <w:bCs w:val="false"/>
          <w:i w:val="false"/>
          <w:iCs w:val="false"/>
          <w:color w:val="263238"/>
          <w:sz w:val="20"/>
          <w:szCs w:val="20"/>
        </w:rPr>
        <w:t xml:space="preserve">　　　　　　　　　　　　　　　　　　　　　　　　　</w:t>
      </w:r>
    </w:p>
    <w:p>
      <w:pPr>
        <w:pBdr>
          <w:bottom w:val="single" w:color="D7DEE6" w:sz="4"/>
        </w:pBdr>
        <w:tabs>
          <w:tab w:val="right" w:pos="9700" w:leader="none"/>
        </w:tabs>
        <w:spacing w:after="120" w:before="0"/>
      </w:pPr>
      <w:r>
        <w:rPr>
          <w:rFonts w:ascii="Meiryo" w:cs="Meiryo" w:eastAsia="Meiryo" w:hAnsi="Meiryo"/>
          <w:b/>
          <w:bCs/>
          <w:i w:val="false"/>
          <w:iCs w:val="false"/>
          <w:color w:val="243B53"/>
          <w:sz w:val="20"/>
          <w:szCs w:val="20"/>
        </w:rPr>
        <w:t xml:space="preserve">相談窓口（部署・担当者）</w:t>
      </w:r>
      <w:r>
        <w:rPr>
          <w:rFonts w:ascii="Meiryo" w:cs="Meiryo" w:eastAsia="Meiryo" w:hAnsi="Meiryo"/>
          <w:b w:val="false"/>
          <w:bCs w:val="false"/>
          <w:i w:val="false"/>
          <w:iCs w:val="false"/>
          <w:color w:val="263238"/>
          <w:sz w:val="20"/>
          <w:szCs w:val="20"/>
        </w:rPr>
        <w:t xml:space="preserve">　　　　　　　　　　　　　　　　　　　　　　　　　</w:t>
      </w:r>
    </w:p>
    <w:p>
      <w:pPr>
        <w:pBdr>
          <w:bottom w:val="single" w:color="D7DEE6" w:sz="4"/>
        </w:pBdr>
        <w:tabs>
          <w:tab w:val="right" w:pos="9700" w:leader="none"/>
        </w:tabs>
        <w:spacing w:after="120" w:before="0"/>
      </w:pPr>
      <w:r>
        <w:rPr>
          <w:rFonts w:ascii="Meiryo" w:cs="Meiryo" w:eastAsia="Meiryo" w:hAnsi="Meiryo"/>
          <w:b/>
          <w:bCs/>
          <w:i w:val="false"/>
          <w:iCs w:val="false"/>
          <w:color w:val="243B53"/>
          <w:sz w:val="20"/>
          <w:szCs w:val="20"/>
        </w:rPr>
        <w:t xml:space="preserve">相談窓口の連絡先（内線・メール等）</w:t>
      </w:r>
      <w:r>
        <w:rPr>
          <w:rFonts w:ascii="Meiryo" w:cs="Meiryo" w:eastAsia="Meiryo" w:hAnsi="Meiryo"/>
          <w:b w:val="false"/>
          <w:bCs w:val="false"/>
          <w:i w:val="false"/>
          <w:iCs w:val="false"/>
          <w:color w:val="263238"/>
          <w:sz w:val="20"/>
          <w:szCs w:val="20"/>
        </w:rPr>
        <w:t xml:space="preserve">　　　　　　　　　　　　　　　　　　　　　　　　　</w:t>
      </w:r>
    </w:p>
    <w:p>
      <w:pPr>
        <w:pBdr>
          <w:bottom w:val="single" w:color="D7DEE6" w:sz="4"/>
        </w:pBdr>
        <w:tabs>
          <w:tab w:val="right" w:pos="9700" w:leader="none"/>
        </w:tabs>
        <w:spacing w:after="120" w:before="0"/>
      </w:pPr>
      <w:r>
        <w:rPr>
          <w:rFonts w:ascii="Meiryo" w:cs="Meiryo" w:eastAsia="Meiryo" w:hAnsi="Meiryo"/>
          <w:b/>
          <w:bCs/>
          <w:i w:val="false"/>
          <w:iCs w:val="false"/>
          <w:color w:val="243B53"/>
          <w:sz w:val="20"/>
          <w:szCs w:val="20"/>
        </w:rPr>
        <w:t xml:space="preserve">社外相談窓口（ある場合）</w:t>
      </w:r>
      <w:r>
        <w:rPr>
          <w:rFonts w:ascii="Meiryo" w:cs="Meiryo" w:eastAsia="Meiryo" w:hAnsi="Meiryo"/>
          <w:b w:val="false"/>
          <w:bCs w:val="false"/>
          <w:i w:val="false"/>
          <w:iCs w:val="false"/>
          <w:color w:val="263238"/>
          <w:sz w:val="20"/>
          <w:szCs w:val="20"/>
        </w:rPr>
        <w:t xml:space="preserve">　　　　　　　　　　　　　　　　　　　　　　　　　</w:t>
      </w:r>
    </w:p>
    <w:p>
      <w:pPr>
        <w:pBdr>
          <w:bottom w:val="single" w:color="D7DEE6" w:sz="4"/>
        </w:pBdr>
        <w:tabs>
          <w:tab w:val="right" w:pos="9700" w:leader="none"/>
        </w:tabs>
        <w:spacing w:after="120" w:before="0"/>
      </w:pPr>
      <w:r>
        <w:rPr>
          <w:rFonts w:ascii="Meiryo" w:cs="Meiryo" w:eastAsia="Meiryo" w:hAnsi="Meiryo"/>
          <w:b/>
          <w:bCs/>
          <w:i w:val="false"/>
          <w:iCs w:val="false"/>
          <w:color w:val="243B53"/>
          <w:sz w:val="20"/>
          <w:szCs w:val="20"/>
        </w:rPr>
        <w:t xml:space="preserve">就業規則上の懲戒に関する規定の所在</w:t>
      </w:r>
      <w:r>
        <w:rPr>
          <w:rFonts w:ascii="Meiryo" w:cs="Meiryo" w:eastAsia="Meiryo" w:hAnsi="Meiryo"/>
          <w:b w:val="false"/>
          <w:bCs w:val="false"/>
          <w:i w:val="false"/>
          <w:iCs w:val="false"/>
          <w:color w:val="263238"/>
          <w:sz w:val="20"/>
          <w:szCs w:val="20"/>
        </w:rPr>
        <w:t xml:space="preserve">　　　　　　　　　　　　　　　　　　　　　　　　　</w:t>
      </w:r>
    </w:p>
    <w:p>
      <w:pPr>
        <w:spacing w:after="120"/>
      </w:pPr>
      <w:r>
        <w:rPr>
          <w:rFonts w:ascii="Meiryo" w:cs="Meiryo" w:eastAsia="Meiryo" w:hAnsi="Meiryo"/>
          <w:b w:val="false"/>
          <w:bCs w:val="false"/>
          <w:i w:val="false"/>
          <w:iCs w:val="false"/>
          <w:color w:val="263238"/>
          <w:sz w:val="12"/>
          <w:szCs w:val="12"/>
        </w:rPr>
        <w:t xml:space="preserve"/>
      </w:r>
    </w:p>
    <w:p>
      <w:pPr>
        <w:keepNext/>
        <w:pBdr>
          <w:bottom w:val="single" w:color="D7DEE6" w:sz="8"/>
        </w:pBdr>
        <w:spacing w:after="120" w:before="240"/>
      </w:pPr>
      <w:r>
        <w:rPr>
          <w:rFonts w:ascii="Meiryo" w:cs="Meiryo" w:eastAsia="Meiryo" w:hAnsi="Meiryo"/>
          <w:b/>
          <w:bCs/>
          <w:i w:val="false"/>
          <w:iCs w:val="false"/>
          <w:color w:val="B58A3A"/>
          <w:sz w:val="24"/>
          <w:szCs w:val="24"/>
        </w:rPr>
        <w:t xml:space="preserve">■ </w:t>
      </w:r>
      <w:r>
        <w:rPr>
          <w:rFonts w:ascii="Meiryo" w:cs="Meiryo" w:eastAsia="Meiryo" w:hAnsi="Meiryo"/>
          <w:b/>
          <w:bCs/>
          <w:i w:val="false"/>
          <w:iCs w:val="false"/>
          <w:color w:val="16314F"/>
          <w:sz w:val="24"/>
          <w:szCs w:val="24"/>
        </w:rPr>
        <w:t xml:space="preserve">15. 出典・参考資料</w:t>
      </w:r>
    </w:p>
    <w:p>
      <w:pPr>
        <w:pStyle w:val="ListParagraph"/>
        <w:numPr>
          <w:ilvl w:val="0"/>
          <w:numId w:val="2"/>
        </w:numPr>
        <w:spacing w:after="70" w:line="264"/>
      </w:pPr>
      <w:r>
        <w:rPr>
          <w:rFonts w:ascii="Meiryo" w:cs="Meiryo" w:eastAsia="Meiryo" w:hAnsi="Meiryo"/>
          <w:b w:val="false"/>
          <w:bCs w:val="false"/>
          <w:i w:val="false"/>
          <w:iCs w:val="false"/>
          <w:color w:val="263238"/>
          <w:sz w:val="19"/>
          <w:szCs w:val="19"/>
        </w:rPr>
        <w:t xml:space="preserve">厚生労働省「職場におけるハラスメントの防止のために（事業主向け）」雇用環境・均等関係</w:t>
      </w:r>
    </w:p>
    <w:p>
      <w:pPr>
        <w:pStyle w:val="ListParagraph"/>
        <w:numPr>
          <w:ilvl w:val="0"/>
          <w:numId w:val="2"/>
        </w:numPr>
        <w:spacing w:after="70" w:line="264"/>
      </w:pPr>
      <w:r>
        <w:rPr>
          <w:rFonts w:ascii="Meiryo" w:cs="Meiryo" w:eastAsia="Meiryo" w:hAnsi="Meiryo"/>
          <w:b w:val="false"/>
          <w:bCs w:val="false"/>
          <w:i w:val="false"/>
          <w:iCs w:val="false"/>
          <w:color w:val="263238"/>
          <w:sz w:val="19"/>
          <w:szCs w:val="19"/>
        </w:rPr>
        <w:t xml:space="preserve">厚生労働省 セクシュアルハラスメント防止のための指針（男女雇用機会均等法第11条関係）</w:t>
      </w:r>
    </w:p>
    <w:p>
      <w:pPr>
        <w:pStyle w:val="ListParagraph"/>
        <w:numPr>
          <w:ilvl w:val="0"/>
          <w:numId w:val="2"/>
        </w:numPr>
        <w:spacing w:after="70" w:line="264"/>
      </w:pPr>
      <w:r>
        <w:rPr>
          <w:rFonts w:ascii="Meiryo" w:cs="Meiryo" w:eastAsia="Meiryo" w:hAnsi="Meiryo"/>
          <w:b w:val="false"/>
          <w:bCs w:val="false"/>
          <w:i w:val="false"/>
          <w:iCs w:val="false"/>
          <w:color w:val="263238"/>
          <w:sz w:val="19"/>
          <w:szCs w:val="19"/>
        </w:rPr>
        <w:t xml:space="preserve">厚生労働省「あかるい職場応援団」（ハラスメントの類型・事例）</w:t>
      </w:r>
    </w:p>
    <w:p>
      <w:pPr>
        <w:pStyle w:val="ListParagraph"/>
        <w:numPr>
          <w:ilvl w:val="0"/>
          <w:numId w:val="2"/>
        </w:numPr>
        <w:spacing w:after="70" w:line="264"/>
      </w:pPr>
      <w:r>
        <w:rPr>
          <w:rFonts w:ascii="Meiryo" w:cs="Meiryo" w:eastAsia="Meiryo" w:hAnsi="Meiryo"/>
          <w:b w:val="false"/>
          <w:bCs w:val="false"/>
          <w:i w:val="false"/>
          <w:iCs w:val="false"/>
          <w:color w:val="263238"/>
          <w:sz w:val="19"/>
          <w:szCs w:val="19"/>
        </w:rPr>
        <w:t xml:space="preserve">男女雇用機会均等法（第11条・第11条の2 ほか）</w:t>
      </w:r>
    </w:p>
    <w:p>
      <w:pPr>
        <w:pStyle w:val="ListParagraph"/>
        <w:numPr>
          <w:ilvl w:val="0"/>
          <w:numId w:val="2"/>
        </w:numPr>
        <w:spacing w:after="70" w:line="264"/>
      </w:pPr>
      <w:r>
        <w:rPr>
          <w:rFonts w:ascii="Meiryo" w:cs="Meiryo" w:eastAsia="Meiryo" w:hAnsi="Meiryo"/>
          <w:b w:val="false"/>
          <w:bCs w:val="false"/>
          <w:i w:val="false"/>
          <w:iCs w:val="false"/>
          <w:color w:val="263238"/>
          <w:sz w:val="19"/>
          <w:szCs w:val="19"/>
        </w:rPr>
        <w:t xml:space="preserve">労働者派遣法 第47条の2</w:t>
      </w:r>
    </w:p>
    <w:p>
      <w:pPr>
        <w:pStyle w:val="ListParagraph"/>
        <w:numPr>
          <w:ilvl w:val="0"/>
          <w:numId w:val="2"/>
        </w:numPr>
        <w:spacing w:after="70" w:line="264"/>
      </w:pPr>
      <w:r>
        <w:rPr>
          <w:rFonts w:ascii="Meiryo" w:cs="Meiryo" w:eastAsia="Meiryo" w:hAnsi="Meiryo"/>
          <w:b w:val="false"/>
          <w:bCs w:val="false"/>
          <w:i w:val="false"/>
          <w:iCs w:val="false"/>
          <w:color w:val="263238"/>
          <w:sz w:val="19"/>
          <w:szCs w:val="19"/>
        </w:rPr>
        <w:t xml:space="preserve">刑法（令和5年改正：不同意わいせつ罪・不同意性交等罪）</w:t>
      </w:r>
    </w:p>
    <w:p>
      <w:pPr>
        <w:pStyle w:val="ListParagraph"/>
        <w:numPr>
          <w:ilvl w:val="0"/>
          <w:numId w:val="2"/>
        </w:numPr>
        <w:spacing w:after="70" w:line="264"/>
      </w:pPr>
      <w:r>
        <w:rPr>
          <w:rFonts w:ascii="Meiryo" w:cs="Meiryo" w:eastAsia="Meiryo" w:hAnsi="Meiryo"/>
          <w:b w:val="false"/>
          <w:bCs w:val="false"/>
          <w:i w:val="false"/>
          <w:iCs w:val="false"/>
          <w:color w:val="263238"/>
          <w:sz w:val="19"/>
          <w:szCs w:val="19"/>
        </w:rPr>
        <w:t xml:space="preserve">令和7年法律第63号（求職者等セクハラ・カスタマーハラスメント対策の義務化）及び関係告示</w:t>
      </w:r>
    </w:p>
    <w:p>
      <w:pPr>
        <w:spacing w:after="60" w:before="80"/>
      </w:pPr>
      <w:r>
        <w:rPr>
          <w:rFonts w:ascii="Meiryo" w:cs="Meiryo" w:eastAsia="Meiryo" w:hAnsi="Meiryo"/>
          <w:b w:val="false"/>
          <w:bCs w:val="false"/>
          <w:i/>
          <w:iCs/>
          <w:color w:val="243B53"/>
          <w:sz w:val="16"/>
          <w:szCs w:val="16"/>
        </w:rPr>
        <w:t xml:space="preserve">いずれも 2026年6月18日 時点で確認。最新の条文・指針は各府省の公式サイトで確認してください。</w:t>
      </w:r>
    </w:p>
    <w:p>
      <w:pPr>
        <w:spacing w:after="80"/>
      </w:pPr>
      <w:r>
        <w:rPr>
          <w:rFonts w:ascii="Meiryo" w:cs="Meiryo" w:eastAsia="Meiryo" w:hAnsi="Meiryo"/>
          <w:b w:val="false"/>
          <w:bCs w:val="false"/>
          <w:i w:val="false"/>
          <w:iCs w:val="false"/>
          <w:color w:val="263238"/>
          <w:sz w:val="12"/>
          <w:szCs w:val="12"/>
        </w:rPr>
        <w:t xml:space="preserve"/>
      </w:r>
    </w:p>
    <w:tbl>
      <w:tblPr>
        <w:tblW w:type="dxa" w:w="9706"/>
        <w:tblBorders>
          <w:top w:val="single" w:color="F7F0E0" w:sz="4"/>
          <w:left w:val="single" w:color="B58A3A" w:sz="36"/>
          <w:bottom w:val="single" w:color="F7F0E0" w:sz="4"/>
          <w:right w:val="single" w:color="F7F0E0" w:sz="4"/>
          <w:insideH w:val="none"/>
          <w:insideV w:val="none"/>
        </w:tblBorders>
      </w:tblPr>
      <w:tblGrid>
        <w:gridCol w:w="9706"/>
      </w:tblGrid>
      <w:tr>
        <w:tc>
          <w:tcPr>
            <w:tcW w:type="dxa" w:w="9706"/>
            <w:shd w:fill="F7F0E0" w:color="auto" w:val="clear"/>
            <w:tcMar>
              <w:top w:type="dxa" w:w="120"/>
              <w:left w:type="dxa" w:w="200"/>
              <w:bottom w:type="dxa" w:w="120"/>
              <w:right w:type="dxa" w:w="160"/>
            </w:tcMar>
          </w:tcPr>
          <w:p>
            <w:pPr>
              <w:spacing w:after="70" w:line="264"/>
            </w:pPr>
            <w:r>
              <w:rPr>
                <w:rFonts w:ascii="Meiryo" w:cs="Meiryo" w:eastAsia="Meiryo" w:hAnsi="Meiryo"/>
                <w:b/>
                <w:bCs/>
                <w:i w:val="false"/>
                <w:iCs w:val="false"/>
                <w:color w:val="263238"/>
                <w:sz w:val="20"/>
                <w:szCs w:val="20"/>
              </w:rPr>
              <w:t xml:space="preserve">本資料の限界</w:t>
            </w:r>
          </w:p>
          <w:p>
            <w:pPr>
              <w:spacing w:after="20" w:line="264"/>
            </w:pPr>
            <w:r>
              <w:rPr>
                <w:rFonts w:ascii="Meiryo" w:cs="Meiryo" w:eastAsia="Meiryo" w:hAnsi="Meiryo"/>
                <w:b w:val="false"/>
                <w:bCs w:val="false"/>
                <w:i w:val="false"/>
                <w:iCs w:val="false"/>
                <w:color w:val="263238"/>
                <w:sz w:val="19"/>
                <w:szCs w:val="19"/>
              </w:rPr>
              <w:t xml:space="preserve">本ハンドブックは研修用の要約であり、これを配布・実施しただけで、事業主に求められるすべての雇用管理上の措置義務を満たすものではありません。相談体制の整備、事案発生時の対応、再発防止など、規程・運用と併せて整備してください。</w:t>
            </w:r>
          </w:p>
        </w:tc>
      </w:tr>
    </w:tbl>
    <w:sectPr>
      <w:footerReference w:type="default" r:id="rId7"/>
      <w:pgSz w:w="11906" w:h="16838"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7DEE6" w:sz="4"/>
      </w:pBdr>
      <w:tabs>
        <w:tab w:val="center" w:pos="4853"/>
        <w:tab w:val="right" w:pos="9706"/>
      </w:tabs>
      <w:spacing w:before="60"/>
    </w:pPr>
    <w:r>
      <w:rPr>
        <w:rFonts w:ascii="Meiryo" w:cs="Meiryo" w:eastAsia="Meiryo" w:hAnsi="Meiryo"/>
        <w:b/>
        <w:bCs/>
        <w:i w:val="false"/>
        <w:iCs w:val="false"/>
        <w:color w:val="B58A3A"/>
        <w:sz w:val="16"/>
        <w:szCs w:val="16"/>
      </w:rPr>
      <w:t xml:space="preserve">Legal GPT</w:t>
    </w:r>
    <w:r>
      <w:rPr>
        <w:rFonts w:ascii="Meiryo" w:cs="Meiryo" w:eastAsia="Meiryo" w:hAnsi="Meiryo"/>
        <w:b w:val="false"/>
        <w:bCs w:val="false"/>
        <w:i w:val="false"/>
        <w:iCs w:val="false"/>
        <w:color w:val="243B53"/>
        <w:sz w:val="15"/>
        <w:szCs w:val="15"/>
      </w:rPr>
      <w:t xml:space="preserve">	セクハラ研修｜社員向けハンドブック（第5話）</w:t>
    </w:r>
    <w:r>
      <w:rPr>
        <w:rFonts w:ascii="Meiryo" w:cs="Meiryo" w:eastAsia="Meiryo" w:hAnsi="Meiryo"/>
        <w:color w:val="243B53"/>
        <w:sz w:val="15"/>
        <w:szCs w:val="15"/>
      </w:rPr>
      <w:t xml:space="preserve">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40"/>
      </w:pPr>
      <w:rPr>
        <w:rFonts w:ascii="Meiryo" w:cs="Meiryo" w:eastAsia="Meiryo" w:hAnsi="Meiryo"/>
        <w:color w:val="B58A3A"/>
      </w:rPr>
    </w:lvl>
    <w:lvl w:ilvl="1" w15:tentative="1">
      <w:start w:val="1"/>
      <w:numFmt w:val="bullet"/>
      <w:lvlText w:val="–"/>
      <w:lvlJc w:val="left"/>
      <w:pPr>
        <w:ind w:left="840" w:hanging="240"/>
      </w:pPr>
      <w:rPr>
        <w:rFonts w:ascii="Meiryo" w:cs="Meiryo" w:eastAsia="Meiryo" w:hAnsi="Meiryo"/>
        <w:color w:val="243B53"/>
      </w:rPr>
    </w:lvl>
  </w:abstractNum>
  <w:abstractNum w:abstractNumId="3" w15:restartNumberingAfterBreak="0">
    <w:multiLevelType w:val="hybridMultilevel"/>
    <w:lvl w:ilvl="0" w15:tentative="1">
      <w:start w:val="1"/>
      <w:numFmt w:val="decimal"/>
      <w:lvlText w:val="%1."/>
      <w:lvlJc w:val="left"/>
      <w:pPr>
        <w:ind w:left="420" w:hanging="260"/>
      </w:pPr>
      <w:rPr>
        <w:rFonts w:ascii="Meiryo" w:cs="Meiryo" w:eastAsia="Meiryo" w:hAnsi="Meiryo"/>
        <w:b/>
        <w:bCs/>
        <w:color w:val="16314F"/>
      </w:rPr>
    </w:lvl>
    <w:lvl w:ilvl="1" w15:tentative="1">
      <w:start w:val="1"/>
      <w:numFmt w:val="decimal"/>
      <w:lvlText w:val="%1.%2"/>
      <w:lvlJc w:val="left"/>
      <w:pPr>
        <w:ind w:left="880" w:hanging="32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職場のセクシュアルハラスメント 社員向けハンドブック</dc:title>
  <dc:creator>Legal GPT</dc:creator>
  <cp:lastModifiedBy>Un-named</cp:lastModifiedBy>
  <cp:revision>1</cp:revision>
  <dcterms:created xsi:type="dcterms:W3CDTF">2026-06-19T03:37:47.786Z</dcterms:created>
  <dcterms:modified xsi:type="dcterms:W3CDTF">2026-06-19T03:37:47.796Z</dcterms:modified>
</cp:coreProperties>
</file>

<file path=docProps/custom.xml><?xml version="1.0" encoding="utf-8"?>
<Properties xmlns="http://schemas.openxmlformats.org/officeDocument/2006/custom-properties" xmlns:vt="http://schemas.openxmlformats.org/officeDocument/2006/docPropsVTypes"/>
</file>