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0"/>
          <w:szCs w:val="20"/>
        </w:rPr>
        <w:t xml:space="preserve">法務・総務のための社内研修資料20選　第6回</w:t>
      </w:r>
    </w:p>
    <w:p>
      <w:pPr>
        <w:spacing w:after="60"/>
      </w:pPr>
      <w:r>
        <w:rPr>
          <w:rFonts w:ascii="Meiryo" w:cs="Meiryo" w:eastAsia="Meiryo" w:hAnsi="Meiryo"/>
          <w:b/>
          <w:bCs/>
          <w:color w:val="5B6772"/>
          <w:sz w:val="20"/>
          <w:szCs w:val="20"/>
        </w:rPr>
        <w:t xml:space="preserve">求職者等セクハラ ケース演習ワークブック（全8ケース）</w:t>
      </w:r>
    </w:p>
    <w:p>
      <w:pPr>
        <w:pBdr>
          <w:bottom w:val="single" w:color="B58A3A" w:sz="14" w:space="8"/>
        </w:pBdr>
        <w:spacing w:after="120"/>
      </w:pPr>
      <w:r>
        <w:rPr>
          <w:rFonts w:ascii="Meiryo" w:cs="Meiryo" w:eastAsia="Meiryo" w:hAnsi="Meiryo"/>
          <w:b/>
          <w:bCs/>
          <w:color w:val="16314F"/>
          <w:sz w:val="36"/>
          <w:szCs w:val="36"/>
        </w:rPr>
        <w:t xml:space="preserve">求職者等セクハラ ケース演習ワークブック</w:t>
      </w:r>
    </w:p>
    <w:p>
      <w:pPr>
        <w:spacing w:after="40"/>
      </w:pPr>
      <w:r>
        <w:rPr>
          <w:rFonts w:ascii="Meiryo" w:cs="Meiryo" w:eastAsia="Meiryo" w:hAnsi="Meiryo"/>
          <w:b/>
          <w:bCs/>
          <w:i w:val="false"/>
          <w:iCs w:val="false"/>
          <w:color w:val="263238"/>
          <w:sz w:val="21"/>
          <w:szCs w:val="21"/>
        </w:rPr>
        <w:t xml:space="preserve">使い方：</w:t>
      </w:r>
      <w:r>
        <w:rPr>
          <w:rFonts w:ascii="Meiryo" w:cs="Meiryo" w:eastAsia="Meiryo" w:hAnsi="Meiryo"/>
          <w:b w:val="false"/>
          <w:bCs w:val="false"/>
          <w:i w:val="false"/>
          <w:iCs w:val="false"/>
          <w:color w:val="263238"/>
          <w:sz w:val="21"/>
          <w:szCs w:val="21"/>
        </w:rPr>
        <w:t xml:space="preserve">各ケースを読み、14の検討欄に記入してから、グループで討議し、講師解説（スライド・ハンドブック）と突き合わせます。</w:t>
      </w:r>
    </w:p>
    <w:p>
      <w:pPr>
        <w:spacing w:after="40"/>
      </w:pPr>
      <w:r>
        <w:rPr>
          <w:rFonts w:ascii="Meiryo" w:cs="Meiryo" w:eastAsia="Meiryo" w:hAnsi="Meiryo"/>
          <w:b/>
          <w:bCs/>
          <w:i w:val="false"/>
          <w:iCs w:val="false"/>
          <w:color w:val="263238"/>
          <w:sz w:val="21"/>
          <w:szCs w:val="21"/>
        </w:rPr>
        <w:t xml:space="preserve">法令・制度基準日：</w:t>
      </w:r>
      <w:r>
        <w:rPr>
          <w:rFonts w:ascii="Meiryo" w:cs="Meiryo" w:eastAsia="Meiryo" w:hAnsi="Meiryo"/>
          <w:b/>
          <w:bCs/>
          <w:i w:val="false"/>
          <w:iCs w:val="false"/>
          <w:color w:val="237A75"/>
          <w:sz w:val="21"/>
          <w:szCs w:val="21"/>
        </w:rPr>
        <w:t xml:space="preserve">2026年6月18日（施行前）／施行日 2026年10月1日</w:t>
      </w:r>
    </w:p>
    <w:p>
      <w:pPr>
        <w:spacing w:after="40"/>
      </w:pPr>
      <w:r>
        <w:rPr>
          <w:rFonts w:ascii="Meiryo" w:cs="Meiryo" w:eastAsia="Meiryo" w:hAnsi="Meiryo"/>
          <w:b w:val="false"/>
          <w:bCs w:val="false"/>
          <w:i w:val="false"/>
          <w:iCs w:val="false"/>
          <w:color w:val="5B6772"/>
          <w:sz w:val="18"/>
          <w:szCs w:val="18"/>
        </w:rPr>
        <w:t xml:space="preserve">根拠：改正男女雇用機会均等法（令和7年法律第63号）／告示第52号／公正な採用選考（厚生労働省）</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正解を1つに決めることが目的ではありません。</w:t>
            </w:r>
            <w:r>
              <w:rPr>
                <w:rFonts w:ascii="Meiryo" w:cs="Meiryo" w:eastAsia="Meiryo" w:hAnsi="Meiryo"/>
                <w:b w:val="false"/>
                <w:bCs w:val="false"/>
                <w:i w:val="false"/>
                <w:iCs w:val="false"/>
                <w:color w:val="263238"/>
                <w:sz w:val="21"/>
                <w:szCs w:val="21"/>
              </w:rPr>
              <w:t xml:space="preserve">「求職活動等が阻害されるか」を中心に、会社として事前に備えるルールと相談対応を考える演習です。</w:t>
            </w:r>
          </w:p>
          <w:p>
            <w:pPr>
              <w:spacing w:after="40" w:line="276"/>
              <w:ind w:left="60"/>
            </w:pPr>
            <w:r>
              <w:rPr>
                <w:rFonts w:ascii="Meiryo" w:cs="Meiryo" w:eastAsia="Meiryo" w:hAnsi="Meiryo"/>
                <w:b w:val="false"/>
                <w:bCs w:val="false"/>
                <w:i w:val="false"/>
                <w:iCs w:val="false"/>
                <w:color w:val="263238"/>
                <w:sz w:val="21"/>
                <w:szCs w:val="21"/>
              </w:rPr>
              <w:t xml:space="preserve">すべての不適切な質問を「セクハラ」と決めつけないこと。性差別・公正採用選考・プライバシーの論点も区別します。</w:t>
            </w:r>
          </w:p>
          <w:p>
            <w:pPr>
              <w:spacing w:after="40" w:line="276"/>
              <w:ind w:left="60"/>
            </w:pPr>
            <w:r>
              <w:rPr>
                <w:rFonts w:ascii="Meiryo" w:cs="Meiryo" w:eastAsia="Meiryo" w:hAnsi="Meiryo"/>
                <w:b w:val="false"/>
                <w:bCs w:val="false"/>
                <w:i w:val="false"/>
                <w:iCs w:val="false"/>
                <w:color w:val="263238"/>
                <w:sz w:val="21"/>
                <w:szCs w:val="21"/>
              </w:rPr>
              <w:t xml:space="preserve">行為者の意図の有無だけで判断せず、相手が拒否しにくい立場にある点に配慮します。</w:t>
            </w:r>
          </w:p>
        </w:tc>
      </w:tr>
    </w:tbl>
    <w:p>
      <w:pPr>
        <w:spacing w:after="80"/>
      </w:pPr>
      <w:r>
        <w:t xml:space="preserve"/>
      </w:r>
    </w:p>
    <w:sdt>
      <w:sdtPr>
        <w:alias w:val="ケース一覧"/>
      </w:sdtPr>
      <w:sdtContent>
        <w:p>
          <w:r>
            <w:fldChar w:fldCharType="begin" w:dirty="true"/>
            <w:instrText xml:space="preserve">TOC \h \o "1-1"</w:instrText>
            <w:fldChar w:fldCharType="separate"/>
          </w:r>
        </w:p>
        <w:p>
          <w:r>
            <w:fldChar w:fldCharType="end"/>
          </w:r>
        </w:p>
      </w:sdtContent>
    </w:sdt>
    <w:p>
      <w:r>
        <w:br w:type="page"/>
      </w:r>
    </w:p>
    <w:p>
      <w:pPr>
        <w:pStyle w:val="Heading1"/>
      </w:pPr>
      <w:r>
        <w:rPr>
          <w:rFonts w:ascii="Meiryo" w:cs="Meiryo" w:eastAsia="Meiryo" w:hAnsi="Meiryo"/>
        </w:rPr>
        <w:t xml:space="preserve">ケース1　面接で性的な経験を質問</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最終面接で、面接官が応募者に「これまでの交際経験は」「性的な経験はあるか」と質問した。</w:t>
            </w:r>
          </w:p>
          <w:p>
            <w:pPr>
              <w:spacing w:after="40" w:line="276"/>
              <w:ind w:left="60"/>
            </w:pPr>
            <w:r>
              <w:rPr>
                <w:rFonts w:ascii="Meiryo" w:cs="Meiryo" w:eastAsia="Meiryo" w:hAnsi="Meiryo"/>
                <w:b w:val="false"/>
                <w:bCs w:val="false"/>
                <w:i w:val="false"/>
                <w:iCs w:val="false"/>
                <w:color w:val="263238"/>
                <w:sz w:val="21"/>
                <w:szCs w:val="21"/>
              </w:rPr>
              <w:t xml:space="preserve">面接官は「ストレス耐性や対人関係を見たい」と説明している。</w:t>
            </w:r>
          </w:p>
          <w:p>
            <w:pPr>
              <w:spacing w:after="40" w:line="276"/>
              <w:ind w:left="60"/>
            </w:pPr>
            <w:r>
              <w:rPr>
                <w:rFonts w:ascii="Meiryo" w:cs="Meiryo" w:eastAsia="Meiryo" w:hAnsi="Meiryo"/>
                <w:b w:val="false"/>
                <w:bCs w:val="false"/>
                <w:i w:val="false"/>
                <w:iCs w:val="false"/>
                <w:color w:val="263238"/>
                <w:sz w:val="21"/>
                <w:szCs w:val="21"/>
              </w:rPr>
              <w:t xml:space="preserve">応募者は答えに困り、その後の選考意欲が下がっている。</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ケース2　女性にだけ結婚・出産の予定を質問</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面接官が、女性の応募者にだけ「結婚の予定は」「出産後も働き続けるか」と質問した。</w:t>
            </w:r>
          </w:p>
          <w:p>
            <w:pPr>
              <w:spacing w:after="40" w:line="276"/>
              <w:ind w:left="60"/>
            </w:pPr>
            <w:r>
              <w:rPr>
                <w:rFonts w:ascii="Meiryo" w:cs="Meiryo" w:eastAsia="Meiryo" w:hAnsi="Meiryo"/>
                <w:b w:val="false"/>
                <w:bCs w:val="false"/>
                <w:i w:val="false"/>
                <w:iCs w:val="false"/>
                <w:color w:val="263238"/>
                <w:sz w:val="21"/>
                <w:szCs w:val="21"/>
              </w:rPr>
              <w:t xml:space="preserve">男性の応募者には同様の質問をしていない。</w:t>
            </w:r>
          </w:p>
          <w:p>
            <w:pPr>
              <w:spacing w:after="40" w:line="276"/>
              <w:ind w:left="60"/>
            </w:pPr>
            <w:r>
              <w:rPr>
                <w:rFonts w:ascii="Meiryo" w:cs="Meiryo" w:eastAsia="Meiryo" w:hAnsi="Meiryo"/>
                <w:b w:val="false"/>
                <w:bCs w:val="false"/>
                <w:i w:val="false"/>
                <w:iCs w:val="false"/>
                <w:color w:val="263238"/>
                <w:sz w:val="21"/>
                <w:szCs w:val="21"/>
              </w:rPr>
              <w:t xml:space="preserve">面接官は「長く働いてくれるかを確認したかった」と述べている。</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ケース3　リクルーターが私的SNSで深夜に連絡・食事に誘う</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社員リクルーターが、会社の連絡システムではなく自分の私的SNSで応募者に連絡した。</w:t>
            </w:r>
          </w:p>
          <w:p>
            <w:pPr>
              <w:spacing w:after="40" w:line="276"/>
              <w:ind w:left="60"/>
            </w:pPr>
            <w:r>
              <w:rPr>
                <w:rFonts w:ascii="Meiryo" w:cs="Meiryo" w:eastAsia="Meiryo" w:hAnsi="Meiryo"/>
                <w:b w:val="false"/>
                <w:bCs w:val="false"/>
                <w:i w:val="false"/>
                <w:iCs w:val="false"/>
                <w:color w:val="263238"/>
                <w:sz w:val="21"/>
                <w:szCs w:val="21"/>
              </w:rPr>
              <w:t xml:space="preserve">「選考の相談に乗るので今夜二人で食事に行こう」と誘い、返信がないため深夜に複数回メッセージを送った。</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ケース4　OB・OG訪問で性的な関係を要求</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OB・OG訪問に応じた社員が、応募者に「自分は採用担当に推薦できる」と述べた。</w:t>
            </w:r>
          </w:p>
          <w:p>
            <w:pPr>
              <w:spacing w:after="40" w:line="276"/>
              <w:ind w:left="60"/>
            </w:pPr>
            <w:r>
              <w:rPr>
                <w:rFonts w:ascii="Meiryo" w:cs="Meiryo" w:eastAsia="Meiryo" w:hAnsi="Meiryo"/>
                <w:b w:val="false"/>
                <w:bCs w:val="false"/>
                <w:i w:val="false"/>
                <w:iCs w:val="false"/>
                <w:color w:val="263238"/>
                <w:sz w:val="21"/>
                <w:szCs w:val="21"/>
              </w:rPr>
              <w:t xml:space="preserve">そのうえで「その代わり、もっと個人的な関係になりたい」と性的な関係をほのめかした。</w:t>
            </w:r>
          </w:p>
          <w:p>
            <w:pPr>
              <w:spacing w:after="40" w:line="276"/>
              <w:ind w:left="60"/>
            </w:pPr>
            <w:r>
              <w:rPr>
                <w:rFonts w:ascii="Meiryo" w:cs="Meiryo" w:eastAsia="Meiryo" w:hAnsi="Meiryo"/>
                <w:b w:val="false"/>
                <w:bCs w:val="false"/>
                <w:i w:val="false"/>
                <w:iCs w:val="false"/>
                <w:color w:val="263238"/>
                <w:sz w:val="21"/>
                <w:szCs w:val="21"/>
              </w:rPr>
              <w:t xml:space="preserve">会社公認の訪問か私的な訪問かははっきりしない。</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ケース5　インターン指導担当者が執拗に食事へ誘い、評価権限を背景にする</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インターンシップの指導担当者が、参加者を毎日業務後に二人だけの食事へ誘っている。</w:t>
            </w:r>
          </w:p>
          <w:p>
            <w:pPr>
              <w:spacing w:after="40" w:line="276"/>
              <w:ind w:left="60"/>
            </w:pPr>
            <w:r>
              <w:rPr>
                <w:rFonts w:ascii="Meiryo" w:cs="Meiryo" w:eastAsia="Meiryo" w:hAnsi="Meiryo"/>
                <w:b w:val="false"/>
                <w:bCs w:val="false"/>
                <w:i w:val="false"/>
                <w:iCs w:val="false"/>
                <w:color w:val="263238"/>
                <w:sz w:val="21"/>
                <w:szCs w:val="21"/>
              </w:rPr>
              <w:t xml:space="preserve">参加者が断ると「評価を書くのは私だから、もう少し積極性を見せた方がよい」と述べた。</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ケース6　内々定後の懇親会・二次会で身体接触</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内々定者の懇親会の後、採用担当者が勧めて二次会に移った。費用は会社が負担している。</w:t>
            </w:r>
          </w:p>
          <w:p>
            <w:pPr>
              <w:spacing w:after="40" w:line="276"/>
              <w:ind w:left="60"/>
            </w:pPr>
            <w:r>
              <w:rPr>
                <w:rFonts w:ascii="Meiryo" w:cs="Meiryo" w:eastAsia="Meiryo" w:hAnsi="Meiryo"/>
                <w:b w:val="false"/>
                <w:bCs w:val="false"/>
                <w:i w:val="false"/>
                <w:iCs w:val="false"/>
                <w:color w:val="263238"/>
                <w:sz w:val="21"/>
                <w:szCs w:val="21"/>
              </w:rPr>
              <w:t xml:space="preserve">二次会で、社員が内々定者の肩や腰に繰り返し触れ、不快感を示されても続けた。</w:t>
            </w:r>
          </w:p>
          <w:p>
            <w:pPr>
              <w:spacing w:after="40" w:line="276"/>
              <w:ind w:left="60"/>
            </w:pPr>
            <w:r>
              <w:rPr>
                <w:rFonts w:ascii="Meiryo" w:cs="Meiryo" w:eastAsia="Meiryo" w:hAnsi="Meiryo"/>
                <w:b w:val="false"/>
                <w:bCs w:val="false"/>
                <w:i w:val="false"/>
                <w:iCs w:val="false"/>
                <w:color w:val="263238"/>
                <w:sz w:val="21"/>
                <w:szCs w:val="21"/>
              </w:rPr>
              <w:t xml:space="preserve">会社は「二次会は任意で会社は無関係」と整理している。</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ケース7　オンライン面談で容姿・私生活に言及し写真を要求</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オンライン面接中、面接官が応募者の容姿や部屋の様子、私生活について繰り返し言及した。</w:t>
            </w:r>
          </w:p>
          <w:p>
            <w:pPr>
              <w:spacing w:after="40" w:line="276"/>
              <w:ind w:left="60"/>
            </w:pPr>
            <w:r>
              <w:rPr>
                <w:rFonts w:ascii="Meiryo" w:cs="Meiryo" w:eastAsia="Meiryo" w:hAnsi="Meiryo"/>
                <w:b w:val="false"/>
                <w:bCs w:val="false"/>
                <w:i w:val="false"/>
                <w:iCs w:val="false"/>
                <w:color w:val="263238"/>
                <w:sz w:val="21"/>
                <w:szCs w:val="21"/>
              </w:rPr>
              <w:t xml:space="preserve">面接後、面接官が私的に「写真を送ってほしい」と連絡した。</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ケース8　大学のキャリアセンターからの情報提供（本人は氏名開示に迷う）</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事例</w:t>
            </w:r>
          </w:p>
          <w:p>
            <w:pPr>
              <w:spacing w:after="40" w:line="276"/>
              <w:ind w:left="60"/>
            </w:pPr>
            <w:r>
              <w:rPr>
                <w:rFonts w:ascii="Meiryo" w:cs="Meiryo" w:eastAsia="Meiryo" w:hAnsi="Meiryo"/>
                <w:b w:val="false"/>
                <w:bCs w:val="false"/>
                <w:i w:val="false"/>
                <w:iCs w:val="false"/>
                <w:color w:val="263238"/>
                <w:sz w:val="21"/>
                <w:szCs w:val="21"/>
              </w:rPr>
              <w:t xml:space="preserve">大学のキャリアセンターから「貴社社員とのOB訪問で、学生が性的な発言を受けたと相談している」と連絡があった。</w:t>
            </w:r>
          </w:p>
          <w:p>
            <w:pPr>
              <w:spacing w:after="40" w:line="276"/>
              <w:ind w:left="60"/>
            </w:pPr>
            <w:r>
              <w:rPr>
                <w:rFonts w:ascii="Meiryo" w:cs="Meiryo" w:eastAsia="Meiryo" w:hAnsi="Meiryo"/>
                <w:b w:val="false"/>
                <w:bCs w:val="false"/>
                <w:i w:val="false"/>
                <w:iCs w:val="false"/>
                <w:color w:val="263238"/>
                <w:sz w:val="21"/>
                <w:szCs w:val="21"/>
              </w:rPr>
              <w:t xml:space="preserve">学生本人は、会社へ自分の氏名を開示することに迷っている。</w:t>
            </w:r>
          </w:p>
        </w:tc>
      </w:tr>
    </w:tbl>
    <w:p>
      <w:pPr>
        <w:spacing w:after="60"/>
      </w:pPr>
      <w:r>
        <w:t xml:space="preserve"/>
      </w:r>
    </w:p>
    <w:p>
      <w:pPr>
        <w:spacing w:after="40" w:before="0" w:line="288"/>
      </w:pPr>
      <w:r>
        <w:rPr>
          <w:rFonts w:ascii="Meiryo" w:cs="Meiryo" w:eastAsia="Meiryo" w:hAnsi="Meiryo"/>
          <w:b/>
          <w:bCs/>
          <w:i w:val="false"/>
          <w:iCs w:val="false"/>
          <w:color w:val="263238"/>
          <w:sz w:val="21"/>
          <w:szCs w:val="21"/>
        </w:rPr>
        <w:t xml:space="preserve">検討欄（記入してから討議）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600"/>
        <w:gridCol w:w="5038"/>
      </w:tblGrid>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①この人は「求職者等」に当たるか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②この場面は「求職活動等」に当たるか</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③行為者は誰か（雇用する労働者／役員／委託先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④性的な言動に当たる可能性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⑤求職活動等が阻害される可能性</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⑥セクハラ以外に検討すべき問題（性差別／公正採用選考／プライバシー 等）</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⑦直ちに中止すべき行動</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⑧会社が事前に設定しておくべきルール</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⑨相談を受けた場合の対応</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⑩事実確認の進め方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⑪プライバシーで配慮すべき点</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⑫再発防止策</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⑬グループ討議メモ</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⑭講師解説の参照（スライド番号・ハンドブック該当箇所）</w:t>
            </w:r>
          </w:p>
        </w:tc>
        <w:tc>
          <w:tcPr>
            <w:tcW w:type="dxa" w:w="5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2"/>
      </w:pPr>
      <w:r>
        <w:rPr>
          <w:rFonts w:ascii="Meiryo" w:cs="Meiryo" w:eastAsia="Meiryo" w:hAnsi="Meiryo"/>
        </w:rPr>
        <w:t xml:space="preserve">討議のまとめ（記入）</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200"/>
        <w:gridCol w:w="5438"/>
      </w:tblGrid>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全ケースを通じた気づき</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自社で特にリスクが高い場面</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自社で追加・修正すべきルール</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相談窓口・分離運用の改善点</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pPr>
        <w:spacing w:after="10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val="false"/>
                <w:bCs w:val="false"/>
                <w:i w:val="false"/>
                <w:iCs w:val="false"/>
                <w:color w:val="263238"/>
                <w:sz w:val="21"/>
                <w:szCs w:val="21"/>
              </w:rPr>
              <w:t xml:space="preserve">本ワークブックは研修用の演習教材です。個別事案の最終的な該当性判断や法的助言ではありません。実際の事案は、匿名加工のうえ自社の承認済み手続と人による確認に基づいて対応してください。</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FE5" w:sz="4" w:space="6"/>
      </w:pBdr>
      <w:tabs>
        <w:tab w:val="right" w:pos="9638"/>
      </w:tabs>
    </w:pPr>
    <w:r>
      <w:rPr>
        <w:rFonts w:ascii="Meiryo" w:cs="Meiryo" w:eastAsia="Meiryo" w:hAnsi="Meiryo"/>
        <w:color w:val="5B6772"/>
        <w:sz w:val="16"/>
        <w:szCs w:val="16"/>
      </w:rPr>
      <w:t xml:space="preserve">Legal GPT ｜ 第6回 ケース演習ワークブック</w:t>
    </w:r>
    <w:r>
      <w:rPr>
        <w:rFonts w:ascii="Meiryo" w:cs="Meiryo" w:eastAsia="Meiryo" w:hAnsi="Meiryo"/>
      </w:rPr>
      <w:t xml:space="preserve">	</w:t>
    </w:r>
    <w:r>
      <w:rPr>
        <w:rFonts w:ascii="Meiryo" w:cs="Meiryo" w:eastAsia="Meiryo" w:hAnsi="Meiryo"/>
        <w:color w:val="5B6772"/>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rPr>
        <w:color w:val="B58A3A"/>
      </w:rPr>
    </w:lvl>
    <w:lvl w:ilvl="1" w15:tentative="1">
      <w:start w:val="1"/>
      <w:numFmt w:val="bullet"/>
      <w:lvlText w:val="–"/>
      <w:lvlJc w:val="left"/>
      <w:pPr>
        <w:ind w:left="840" w:hanging="23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20"/>
      <w:outlineLvl w:val="1"/>
    </w:pPr>
    <w:rPr>
      <w:rFonts w:ascii="Meiryo" w:cs="Meiryo" w:eastAsia="Meiryo" w:hAnsi="Meiryo"/>
      <w:b/>
      <w:bCs/>
      <w:color w:val="16314F"/>
      <w:sz w:val="24"/>
      <w:szCs w:val="24"/>
    </w:rPr>
  </w:style>
  <w:style w:type="paragraph" w:styleId="Heading3">
    <w:name w:val="Heading 3"/>
    <w:basedOn w:val="Normal"/>
    <w:next w:val="Normal"/>
    <w:qFormat/>
    <w:pPr>
      <w:spacing w:after="60" w:before="160"/>
      <w:outlineLvl w:val="2"/>
    </w:pPr>
    <w:rPr>
      <w:rFonts w:ascii="Meiryo" w:cs="Meiryo" w:eastAsia="Meiryo" w:hAnsi="Meiryo"/>
      <w:b/>
      <w:bCs/>
      <w:color w:val="243B5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2026-06-18T15:08:32.609Z</dcterms:created>
  <dcterms:modified xsi:type="dcterms:W3CDTF">2026-06-18T15:08:32.609Z</dcterms:modified>
</cp:coreProperties>
</file>

<file path=docProps/custom.xml><?xml version="1.0" encoding="utf-8"?>
<Properties xmlns="http://schemas.openxmlformats.org/officeDocument/2006/custom-properties" xmlns:vt="http://schemas.openxmlformats.org/officeDocument/2006/docPropsVTypes"/>
</file>