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求職者等セクハラ 研修 運営ガイド（自社カスタマイズ用）</w:t>
      </w:r>
    </w:p>
    <w:p>
      <w:pPr>
        <w:pBdr>
          <w:bottom w:val="single" w:color="B58A3A" w:sz="14" w:space="8"/>
        </w:pBdr>
        <w:spacing w:after="120"/>
      </w:pPr>
      <w:r>
        <w:rPr>
          <w:rFonts w:ascii="Meiryo" w:cs="Meiryo" w:eastAsia="Meiryo" w:hAnsi="Meiryo"/>
          <w:b/>
          <w:bCs/>
          <w:color w:val="16314F"/>
          <w:sz w:val="36"/>
          <w:szCs w:val="36"/>
        </w:rPr>
        <w:t xml:space="preserve">求職者等セクハラ 研修 運営ガイド</w:t>
      </w:r>
    </w:p>
    <w:p>
      <w:pPr>
        <w:spacing w:after="40"/>
      </w:pPr>
      <w:r>
        <w:rPr>
          <w:rFonts w:ascii="Meiryo" w:cs="Meiryo" w:eastAsia="Meiryo" w:hAnsi="Meiryo"/>
          <w:b/>
          <w:bCs/>
          <w:i w:val="false"/>
          <w:iCs w:val="false"/>
          <w:color w:val="263238"/>
          <w:sz w:val="21"/>
          <w:szCs w:val="21"/>
        </w:rPr>
        <w:t xml:space="preserve">対象：</w:t>
      </w:r>
      <w:r>
        <w:rPr>
          <w:rFonts w:ascii="Meiryo" w:cs="Meiryo" w:eastAsia="Meiryo" w:hAnsi="Meiryo"/>
          <w:b w:val="false"/>
          <w:bCs w:val="false"/>
          <w:i w:val="false"/>
          <w:iCs w:val="false"/>
          <w:color w:val="263238"/>
          <w:sz w:val="21"/>
          <w:szCs w:val="21"/>
        </w:rPr>
        <w:t xml:space="preserve">研修事務局・人事・法務・総務（研修を企画・運営する担当者）</w:t>
      </w:r>
    </w:p>
    <w:p>
      <w:pPr>
        <w:spacing w:after="40"/>
      </w:pPr>
      <w:r>
        <w:rPr>
          <w:rFonts w:ascii="Meiryo" w:cs="Meiryo" w:eastAsia="Meiryo" w:hAnsi="Meiryo"/>
          <w:b/>
          <w:bCs/>
          <w:i w:val="false"/>
          <w:iCs w:val="false"/>
          <w:color w:val="263238"/>
          <w:sz w:val="21"/>
          <w:szCs w:val="21"/>
        </w:rPr>
        <w:t xml:space="preserve">法令・制度基準日：</w:t>
      </w:r>
      <w:r>
        <w:rPr>
          <w:rFonts w:ascii="Meiryo" w:cs="Meiryo" w:eastAsia="Meiryo" w:hAnsi="Meiryo"/>
          <w:b/>
          <w:bCs/>
          <w:i w:val="false"/>
          <w:iCs w:val="false"/>
          <w:color w:val="237A75"/>
          <w:sz w:val="21"/>
          <w:szCs w:val="21"/>
        </w:rPr>
        <w:t xml:space="preserve">2026年6月18日（施行前）／施行日 2026年10月1日</w:t>
      </w:r>
    </w:p>
    <w:p>
      <w:pPr>
        <w:spacing w:after="40"/>
      </w:pPr>
      <w:r>
        <w:rPr>
          <w:rFonts w:ascii="Meiryo" w:cs="Meiryo" w:eastAsia="Meiryo" w:hAnsi="Meiryo"/>
          <w:b w:val="false"/>
          <w:bCs w:val="false"/>
          <w:i w:val="false"/>
          <w:iCs w:val="false"/>
          <w:color w:val="5B6772"/>
          <w:sz w:val="18"/>
          <w:szCs w:val="18"/>
        </w:rPr>
        <w:t xml:space="preserve">根拠：改正男女雇用機会均等法（令和7年法律第63号）／告示第52号／公正な採用選考（厚生労働省）</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本ガイドは研修一式（スライド／ハンドブック／ツールキット／相談対応書式／ケース／テスト／台本）を自社に合わせて運用するための手引きです。</w:t>
            </w:r>
          </w:p>
          <w:p>
            <w:pPr>
              <w:spacing w:after="40" w:line="276"/>
              <w:ind w:left="60"/>
            </w:pPr>
            <w:r>
              <w:rPr>
                <w:rFonts w:ascii="Meiryo" w:cs="Meiryo" w:eastAsia="Meiryo" w:hAnsi="Meiryo"/>
                <w:b/>
                <w:bCs/>
                <w:i w:val="false"/>
                <w:iCs w:val="false"/>
                <w:color w:val="B42318"/>
                <w:sz w:val="21"/>
                <w:szCs w:val="21"/>
              </w:rPr>
              <w:t xml:space="preserve">本研修の実施だけで事業主の措置義務をすべて履行できるわけではありません。</w:t>
            </w:r>
            <w:r>
              <w:rPr>
                <w:rFonts w:ascii="Meiryo" w:cs="Meiryo" w:eastAsia="Meiryo" w:hAnsi="Meiryo"/>
                <w:b w:val="false"/>
                <w:bCs w:val="false"/>
                <w:i w:val="false"/>
                <w:iCs w:val="false"/>
                <w:color w:val="263238"/>
                <w:sz w:val="21"/>
                <w:szCs w:val="21"/>
              </w:rPr>
              <w:t xml:space="preserve">規程整備・相談体制・周知と一体で運用してください。</w:t>
            </w:r>
          </w:p>
        </w:tc>
      </w:tr>
    </w:tbl>
    <w:p>
      <w:pPr>
        <w:spacing w:after="80"/>
      </w:pPr>
      <w:r>
        <w:t xml:space="preserve"/>
      </w:r>
    </w:p>
    <w:sdt>
      <w:sdtPr>
        <w:alias w:val="目次"/>
      </w:sdtPr>
      <w:sdtContent>
        <w:p>
          <w:r>
            <w:fldChar w:fldCharType="begin" w:dirty="true"/>
            <w:instrText xml:space="preserve">TOC \h \o "1-2"</w:instrText>
            <w:fldChar w:fldCharType="separate"/>
          </w:r>
        </w:p>
        <w:p>
          <w:r>
            <w:fldChar w:fldCharType="end"/>
          </w:r>
        </w:p>
      </w:sdtContent>
    </w:sdt>
    <w:p>
      <w:r>
        <w:br w:type="page"/>
      </w:r>
    </w:p>
    <w:p>
      <w:pPr>
        <w:pStyle w:val="Heading1"/>
      </w:pPr>
      <w:r>
        <w:rPr>
          <w:rFonts w:ascii="Meiryo" w:cs="Meiryo" w:eastAsia="Meiryo" w:hAnsi="Meiryo"/>
        </w:rPr>
        <w:t xml:space="preserve">1. 研修の目的・対象・時間</w:t>
      </w:r>
    </w:p>
    <w:p>
      <w:pPr>
        <w:pStyle w:val="Heading3"/>
      </w:pPr>
      <w:r>
        <w:rPr>
          <w:rFonts w:ascii="Meiryo" w:cs="Meiryo" w:eastAsia="Meiryo" w:hAnsi="Meiryo"/>
        </w:rPr>
        <w:t xml:space="preserve">目的</w:t>
      </w:r>
    </w:p>
    <w:p>
      <w:pPr>
        <w:spacing w:after="90" w:before="0" w:line="288"/>
      </w:pPr>
      <w:r>
        <w:rPr>
          <w:rFonts w:ascii="Meiryo" w:cs="Meiryo" w:eastAsia="Meiryo" w:hAnsi="Meiryo"/>
          <w:b w:val="false"/>
          <w:bCs w:val="false"/>
          <w:i w:val="false"/>
          <w:iCs w:val="false"/>
          <w:color w:val="263238"/>
          <w:sz w:val="21"/>
          <w:szCs w:val="21"/>
        </w:rPr>
        <w:t xml:space="preserve">採用活動に関わる社員が、求職者等セクハラの対象範囲と禁止行為を理解し、面談・連絡・訪問・インターン等のルールを守り、相談と採否を分けて適切に対応できるようにする。2026年10月1日施行の措置義務に備える。</w:t>
      </w:r>
    </w:p>
    <w:p>
      <w:pPr>
        <w:pStyle w:val="Heading3"/>
      </w:pPr>
      <w:r>
        <w:rPr>
          <w:rFonts w:ascii="Meiryo" w:cs="Meiryo" w:eastAsia="Meiryo" w:hAnsi="Meiryo"/>
        </w:rPr>
        <w:t xml:space="preserve">対象者</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採用担当者・面接官・リクルーター</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インターン受入／実習指導担当者</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OB・OG訪問に対応する社員</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採用活動に関与する管理職・役員（推奨）／採用代行等の委託先（契約・規程で対応）</w:t>
      </w:r>
    </w:p>
    <w:p>
      <w:pPr>
        <w:pStyle w:val="Heading3"/>
      </w:pPr>
      <w:r>
        <w:rPr>
          <w:rFonts w:ascii="Meiryo" w:cs="Meiryo" w:eastAsia="Meiryo" w:hAnsi="Meiryo"/>
        </w:rPr>
        <w:t xml:space="preserve">所要時間</w:t>
      </w:r>
    </w:p>
    <w:p>
      <w:pPr>
        <w:spacing w:after="90" w:before="0" w:line="288"/>
      </w:pPr>
      <w:r>
        <w:rPr>
          <w:rFonts w:ascii="Meiryo" w:cs="Meiryo" w:eastAsia="Meiryo" w:hAnsi="Meiryo"/>
          <w:b w:val="false"/>
          <w:bCs w:val="false"/>
          <w:i w:val="false"/>
          <w:iCs w:val="false"/>
          <w:color w:val="263238"/>
          <w:sz w:val="21"/>
          <w:szCs w:val="21"/>
        </w:rPr>
        <w:t xml:space="preserve">本編 約55〜65分。確認テスト 約15分。ケース討議・ロールプレイを行う場合は +約30分。</w:t>
      </w:r>
    </w:p>
    <w:p>
      <w:pPr>
        <w:pStyle w:val="Heading2"/>
      </w:pPr>
      <w:r>
        <w:rPr>
          <w:rFonts w:ascii="Meiryo" w:cs="Meiryo" w:eastAsia="Meiryo" w:hAnsi="Meiryo"/>
        </w:rPr>
        <w:t xml:space="preserve">2. 第5話（職場セクハラ）との違い（運営上の留意）</w:t>
      </w:r>
    </w:p>
    <w:p>
      <w:pPr>
        <w:spacing w:after="90" w:before="0" w:line="288"/>
      </w:pPr>
      <w:r>
        <w:rPr>
          <w:rFonts w:ascii="Meiryo" w:cs="Meiryo" w:eastAsia="Meiryo" w:hAnsi="Meiryo"/>
          <w:b w:val="false"/>
          <w:bCs w:val="false"/>
          <w:i w:val="false"/>
          <w:iCs w:val="false"/>
          <w:color w:val="263238"/>
          <w:sz w:val="21"/>
          <w:szCs w:val="21"/>
        </w:rPr>
        <w:t xml:space="preserve">第5話の研修を機械的に流用しないでください。本研修は雇用関係のない求職者等が対象で、採用特有の論点（権限差・情報管理・面談ルール・相談経路・採否との分離・事後対応）を中心に扱います。</w:t>
      </w:r>
    </w:p>
    <w:p>
      <w:pPr>
        <w:pStyle w:val="Heading1"/>
      </w:pPr>
      <w:r>
        <w:rPr>
          <w:rFonts w:ascii="Meiryo" w:cs="Meiryo" w:eastAsia="Meiryo" w:hAnsi="Meiryo"/>
        </w:rPr>
        <w:t xml:space="preserve">3. 事前準備チェック</w:t>
      </w:r>
    </w:p>
    <w:p>
      <w:pPr>
        <w:spacing w:after="40" w:before="0" w:line="288"/>
      </w:pPr>
      <w:r>
        <w:rPr>
          <w:rFonts w:ascii="Meiryo" w:cs="Meiryo" w:eastAsia="Meiryo" w:hAnsi="Meiryo"/>
          <w:b w:val="false"/>
          <w:bCs w:val="false"/>
          <w:i w:val="false"/>
          <w:iCs w:val="false"/>
          <w:color w:val="263238"/>
          <w:sz w:val="21"/>
          <w:szCs w:val="21"/>
        </w:rPr>
        <w:t xml:space="preserve">研修前に、自社の規程・運用と資料の整合を確認します。</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禁止方針・対処方針（就業規則・懲戒規程等）の最新版を確認した。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求職活動等のルール（面談時間・場所・実施体制・連絡手段）を確認・整備した。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社員訪問・OB/OG訪問・リクルーターのルールを確認した。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インターン・実習の受入れルールを確認した。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相談窓口（求職者等向け／担当者向け／人事以外・外部）を確認した。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相談と選考の分離（アクセス権・担当分け・記録）の運用を確認した。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大学等との連携窓口を確認した。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緊急時の連絡先を確認した（架空の連絡先を資料に残さない）。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スライド39・各書式の［要記入］欄に自社情報を記入した。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施行（2026/10/1）に向けた規程改定の状況を確認した。</w:t>
      </w:r>
    </w:p>
    <w:p>
      <w:pPr>
        <w:pStyle w:val="Heading2"/>
      </w:pPr>
      <w:r>
        <w:rPr>
          <w:rFonts w:ascii="Meiryo" w:cs="Meiryo" w:eastAsia="Meiryo" w:hAnsi="Meiryo"/>
        </w:rPr>
        <w:t xml:space="preserve">4. ケースの自社化</w:t>
      </w:r>
    </w:p>
    <w:p>
      <w:pPr>
        <w:spacing w:after="90" w:before="0" w:line="288"/>
      </w:pPr>
      <w:r>
        <w:rPr>
          <w:rFonts w:ascii="Meiryo" w:cs="Meiryo" w:eastAsia="Meiryo" w:hAnsi="Meiryo"/>
          <w:b w:val="false"/>
          <w:bCs w:val="false"/>
          <w:i w:val="false"/>
          <w:iCs w:val="false"/>
          <w:color w:val="263238"/>
          <w:sz w:val="21"/>
          <w:szCs w:val="21"/>
        </w:rPr>
        <w:t xml:space="preserve">ケース演習は、自社の採用チャネル（新卒/中途、インターン有無、リクルーター制度、オンライン面接の運用等）に合わせて差し替えると効果的です。実在の事案を用いる場合は匿名加工し、個人が特定されないようにしてください。</w:t>
      </w:r>
    </w:p>
    <w:p>
      <w:pPr>
        <w:pStyle w:val="Heading2"/>
      </w:pPr>
      <w:r>
        <w:rPr>
          <w:rFonts w:ascii="Meiryo" w:cs="Meiryo" w:eastAsia="Meiryo" w:hAnsi="Meiryo"/>
        </w:rPr>
        <w:t xml:space="preserve">5. 当日の進行</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導入（ゴール共有・導入ケース）</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基礎（対象範囲・定義・典型例・区別）</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場面別の注意（面接・面談・訪問・インターン・オンライン・内々定後）</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事業主の措置（方針・相談体制・事後対応・プライバシー）</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ケース演習（必要に応じロールプレイ）</w:t>
      </w:r>
    </w:p>
    <w:p>
      <w:pPr>
        <w:pStyle w:val="ListParagraph"/>
        <w:numPr>
          <w:ilvl w:val="0"/>
          <w:numId w:val="4"/>
        </w:numPr>
        <w:spacing w:after="50" w:line="280"/>
      </w:pPr>
      <w:r>
        <w:rPr>
          <w:rFonts w:ascii="Meiryo" w:cs="Meiryo" w:eastAsia="Meiryo" w:hAnsi="Meiryo"/>
          <w:b w:val="false"/>
          <w:bCs w:val="false"/>
          <w:i w:val="false"/>
          <w:iCs w:val="false"/>
          <w:color w:val="263238"/>
          <w:sz w:val="21"/>
          <w:szCs w:val="21"/>
        </w:rPr>
        <w:t xml:space="preserve">確認テスト・解説・自社窓口の案内</w:t>
      </w:r>
    </w:p>
    <w:p>
      <w:pPr>
        <w:pStyle w:val="Heading2"/>
      </w:pPr>
      <w:r>
        <w:rPr>
          <w:rFonts w:ascii="Meiryo" w:cs="Meiryo" w:eastAsia="Meiryo" w:hAnsi="Meiryo"/>
        </w:rPr>
        <w:t xml:space="preserve">6. オンライン研修の注意</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チャット等で実際の相談・通報が出る場合に備え、別途の相談窓口へ誘導できるようにする。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録画する場合は、事例の匿名性・受講者のプライバシーに配慮する。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画面共有資料に［要記入］の未入力欄や架空情報を残さない。</w:t>
      </w:r>
    </w:p>
    <w:p>
      <w:pPr>
        <w:pStyle w:val="Heading1"/>
      </w:pPr>
      <w:r>
        <w:rPr>
          <w:rFonts w:ascii="Meiryo" w:cs="Meiryo" w:eastAsia="Meiryo" w:hAnsi="Meiryo"/>
        </w:rPr>
        <w:t xml:space="preserve">7. 研修中に実際の相談が出た場合</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研修の場で実際の被害・相談が語られることがあります。</w:t>
            </w:r>
          </w:p>
          <w:p>
            <w:pPr>
              <w:spacing w:after="40" w:line="276"/>
              <w:ind w:left="60"/>
            </w:pPr>
            <w:r>
              <w:rPr>
                <w:rFonts w:ascii="Meiryo" w:cs="Meiryo" w:eastAsia="Meiryo" w:hAnsi="Meiryo"/>
                <w:b w:val="false"/>
                <w:bCs w:val="false"/>
                <w:i w:val="false"/>
                <w:iCs w:val="false"/>
                <w:color w:val="263238"/>
                <w:sz w:val="21"/>
                <w:szCs w:val="21"/>
              </w:rPr>
              <w:t xml:space="preserve">その場で結論づけず、安全と相談者の希望を確認し、所定の相談窓口・手続へつなぐ。</w:t>
            </w:r>
          </w:p>
          <w:p>
            <w:pPr>
              <w:spacing w:after="40" w:line="276"/>
              <w:ind w:left="60"/>
            </w:pPr>
            <w:r>
              <w:rPr>
                <w:rFonts w:ascii="Meiryo" w:cs="Meiryo" w:eastAsia="Meiryo" w:hAnsi="Meiryo"/>
                <w:b w:val="false"/>
                <w:bCs w:val="false"/>
                <w:i w:val="false"/>
                <w:iCs w:val="false"/>
                <w:color w:val="263238"/>
                <w:sz w:val="21"/>
                <w:szCs w:val="21"/>
              </w:rPr>
              <w:t xml:space="preserve">他の受講者の前で詳細を扱わない。プライバシーを保護し、相談を採否上不利益に扱わない旨を伝える。</w:t>
            </w:r>
          </w:p>
        </w:tc>
      </w:tr>
    </w:tbl>
    <w:p>
      <w:pPr>
        <w:pStyle w:val="Heading2"/>
      </w:pPr>
      <w:r>
        <w:rPr>
          <w:rFonts w:ascii="Meiryo" w:cs="Meiryo" w:eastAsia="Meiryo" w:hAnsi="Meiryo"/>
        </w:rPr>
        <w:t xml:space="preserve">8. 採用担当者・役員が行為者と指摘された場合</w:t>
      </w:r>
    </w:p>
    <w:p>
      <w:pPr>
        <w:spacing w:after="90" w:before="0" w:line="288"/>
      </w:pPr>
      <w:r>
        <w:rPr>
          <w:rFonts w:ascii="Meiryo" w:cs="Meiryo" w:eastAsia="Meiryo" w:hAnsi="Meiryo"/>
          <w:b w:val="false"/>
          <w:bCs w:val="false"/>
          <w:i w:val="false"/>
          <w:iCs w:val="false"/>
          <w:color w:val="263238"/>
          <w:sz w:val="21"/>
          <w:szCs w:val="21"/>
        </w:rPr>
        <w:t xml:space="preserve">通常の窓口が機能しにくいため、独立した報告ルート（人事以外・外部窓口・経営から独立した受付等）をあらかじめ用意します。利益相反を避け、当該人物を事実確認・採否判断から除外します。法律上の義務の中心は労働者ですが、役員の言動も自社規程で対象とします。</w:t>
      </w:r>
    </w:p>
    <w:p>
      <w:pPr>
        <w:pStyle w:val="Heading2"/>
      </w:pPr>
      <w:r>
        <w:rPr>
          <w:rFonts w:ascii="Meiryo" w:cs="Meiryo" w:eastAsia="Meiryo" w:hAnsi="Meiryo"/>
        </w:rPr>
        <w:t xml:space="preserve">9. 受講記録・テスト管理・受講漏れ防止</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受講者・受講日・確認テストの結果を記録し、保管する。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新規採用担当者・新任面接官・新規リクルーターには、採用活動に関与する前に受講させる。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未受講者を抽出し、フォロー研修を実施する。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採用シーズン前に再研修を行い、最新の規程・ルールを反映する。</w:t>
      </w:r>
    </w:p>
    <w:p>
      <w:pPr>
        <w:pStyle w:val="Heading2"/>
      </w:pPr>
      <w:r>
        <w:rPr>
          <w:rFonts w:ascii="Meiryo" w:cs="Meiryo" w:eastAsia="Meiryo" w:hAnsi="Meiryo"/>
        </w:rPr>
        <w:t xml:space="preserve">10. 施行時の更新・版管理</w:t>
      </w:r>
    </w:p>
    <w:p>
      <w:pPr>
        <w:spacing w:after="40" w:before="0" w:line="288"/>
      </w:pPr>
      <w:r>
        <w:rPr>
          <w:rFonts w:ascii="Meiryo" w:cs="Meiryo" w:eastAsia="Meiryo" w:hAnsi="Meiryo"/>
          <w:b w:val="false"/>
          <w:bCs w:val="false"/>
          <w:i w:val="false"/>
          <w:iCs w:val="false"/>
          <w:color w:val="263238"/>
          <w:sz w:val="21"/>
          <w:szCs w:val="21"/>
        </w:rPr>
        <w:t xml:space="preserve">本資料は2026年10月1日施行予定の措置義務を反映して作成しています。施行後に使用する場合は、最新の法令・告示・通知・Q&amp;A及び自社規程の改定状況を確認し、必要な更新を行ってください。</w:t>
      </w:r>
    </w:p>
    <w:p>
      <w:pPr>
        <w:pStyle w:val="Heading3"/>
      </w:pPr>
      <w:r>
        <w:rPr>
          <w:rFonts w:ascii="Meiryo" w:cs="Meiryo" w:eastAsia="Meiryo" w:hAnsi="Meiryo"/>
        </w:rPr>
        <w:t xml:space="preserve">更新時に確認する対象</w:t>
      </w:r>
    </w:p>
    <w:p>
      <w:pPr>
        <w:spacing w:after="30" w:before="0" w:line="288"/>
      </w:pPr>
      <w:r>
        <w:rPr>
          <w:rFonts w:ascii="Meiryo" w:cs="Meiryo" w:eastAsia="Meiryo" w:hAnsi="Meiryo"/>
          <w:b w:val="false"/>
          <w:bCs w:val="false"/>
          <w:i w:val="false"/>
          <w:iCs w:val="false"/>
          <w:color w:val="263238"/>
          <w:sz w:val="21"/>
          <w:szCs w:val="21"/>
        </w:rPr>
        <w:t xml:space="preserve">次の一次資料・社内規程の最新状況を確認します。</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男女雇用機会均等法の一部を改正する法律（令和7年法律第63号）</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施行期日を定める政令（施行期日政令）</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関係省令（改正に伴う厚生労働省令）</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求職活動等におけるセクシュアルハラスメント防止指針（令和8年厚生労働省告示第52号）</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厚生労働省の施行通知（施行通達）</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厚生労働省のリーフレット・Q&amp;A・解釈資料</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自社の就業規則</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自社の服務規律</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自社の懲戒規程</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自社の採用ルール（面談・連絡・社員訪問・インターン等）</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自社の相談窓口規程</w:t>
      </w:r>
    </w:p>
    <w:p>
      <w:pPr>
        <w:pStyle w:val="Heading3"/>
      </w:pPr>
      <w:r>
        <w:rPr>
          <w:rFonts w:ascii="Meiryo" w:cs="Meiryo" w:eastAsia="Meiryo" w:hAnsi="Meiryo"/>
        </w:rPr>
        <w:t xml:space="preserve">更新の手順</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2026年10月1日の施行に合わせ、資料の『施行前』『施行予定』記述を最新化する。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規程改定・窓口変更があれば、スライド39・各書式の記入欄を更新する。</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更新内容を版管理表に記録し、旧版を回収・差し替える。</w:t>
      </w:r>
    </w:p>
    <w:p>
      <w:pPr>
        <w:pStyle w:val="Heading3"/>
      </w:pPr>
      <w:r>
        <w:rPr>
          <w:rFonts w:ascii="Meiryo" w:cs="Meiryo" w:eastAsia="Meiryo" w:hAnsi="Meiryo"/>
        </w:rPr>
        <w:t xml:space="preserve">版管理表（記録様式）</w:t>
      </w:r>
    </w:p>
    <w:p>
      <w:pPr>
        <w:spacing w:after="30" w:before="0" w:line="288"/>
      </w:pPr>
      <w:r>
        <w:rPr>
          <w:rFonts w:ascii="Meiryo" w:cs="Meiryo" w:eastAsia="Meiryo" w:hAnsi="Meiryo"/>
          <w:b w:val="false"/>
          <w:bCs w:val="false"/>
          <w:i w:val="false"/>
          <w:iCs w:val="false"/>
          <w:color w:val="263238"/>
          <w:sz w:val="21"/>
          <w:szCs w:val="21"/>
        </w:rPr>
        <w:t xml:space="preserve">資料の改訂のつど、次の項目を記録します。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rPr>
          <w:tblHeader/>
        </w:trPr>
        <w:tc>
          <w:tcPr>
            <w:tcW w:type="dxa" w:w="32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項目</w:t>
            </w:r>
          </w:p>
        </w:tc>
        <w:tc>
          <w:tcPr>
            <w:tcW w:type="dxa" w:w="6438"/>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記入欄</w:t>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版番号</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法令・制度基準日</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更新日</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更新者</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改訂理由</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改訂箇所</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確認した法令・告示・通知・Q&amp;A</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r>
        <w:tc>
          <w:tcPr>
            <w:tcW w:type="dxa" w:w="3200"/>
            <w:tcBorders>
              <w:top w:val="single" w:color="C9D2DB" w:sz="4"/>
              <w:left w:val="single" w:color="C9D2DB" w:sz="4"/>
              <w:bottom w:val="single" w:color="C9D2DB" w:sz="4"/>
              <w:right w:val="single" w:color="C9D2DB" w:sz="4"/>
            </w:tcBorders>
            <w:shd w:fill="EAEFF4" w:val="clear"/>
            <w:tcMar>
              <w:top w:type="dxa" w:w="70"/>
              <w:left w:type="dxa" w:w="120"/>
              <w:bottom w:type="dxa" w:w="70"/>
              <w:right w:type="dxa" w:w="120"/>
            </w:tcMar>
            <w:vAlign w:val="center"/>
          </w:tcPr>
          <w:p>
            <w:pPr>
              <w:spacing w:after="0" w:line="264"/>
            </w:pPr>
            <w:r>
              <w:rPr>
                <w:rFonts w:ascii="Meiryo" w:cs="Meiryo" w:eastAsia="Meiryo" w:hAnsi="Meiryo"/>
                <w:b/>
                <w:bCs/>
                <w:color w:val="263238"/>
                <w:sz w:val="19"/>
                <w:szCs w:val="19"/>
              </w:rPr>
              <w:t xml:space="preserve">旧版の回収・差替え状況</w:t>
            </w:r>
          </w:p>
        </w:tc>
        <w:tc>
          <w:tcPr>
            <w:tcW w:type="dxa" w:w="64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
            </w:r>
          </w:p>
        </w:tc>
      </w:tr>
    </w:tbl>
    <w:p>
      <w:pPr>
        <w:pStyle w:val="Heading1"/>
      </w:pPr>
      <w:r>
        <w:rPr>
          <w:rFonts w:ascii="Meiryo" w:cs="Meiryo" w:eastAsia="Meiryo" w:hAnsi="Meiryo"/>
        </w:rPr>
        <w:t xml:space="preserve">11. 講師が言ってはいけない説明（NG例）</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60"/>
            </w:pPr>
            <w:r>
              <w:rPr>
                <w:rFonts w:ascii="Meiryo" w:cs="Meiryo" w:eastAsia="Meiryo" w:hAnsi="Meiryo"/>
                <w:b/>
                <w:bCs/>
                <w:color w:val="B42318"/>
                <w:sz w:val="21"/>
                <w:szCs w:val="21"/>
              </w:rPr>
              <w:t xml:space="preserve">断定しない・誤解させない</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「対象は学生だけ」</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「OB・OG訪問は採用面接ではないので無関係」</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「私的SNSの利用は法律で一律に禁止」</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「二人きりの面談・夜間面談・飲食店はすべて法律で禁止」</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「結婚・出産の質問はすべて求職者等セクハラ」（主に性差別・公正採用選考の論点）</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「相談した応募者は必ず採用しなければならない」「不採用にすると必ず違法」</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「事実が確認できなければ何もしなくてよい」</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「役員・委託先は対象外」</w:t>
            </w:r>
          </w:p>
          <w:p>
            <w:pPr>
              <w:spacing w:after="40" w:line="276"/>
              <w:ind w:left="60"/>
            </w:pPr>
            <w:r>
              <w:rPr>
                <w:rFonts w:ascii="Meiryo" w:cs="Meiryo" w:eastAsia="Meiryo" w:hAnsi="Meiryo"/>
                <w:b/>
                <w:bCs/>
                <w:i w:val="false"/>
                <w:iCs w:val="false"/>
                <w:color w:val="B42318"/>
                <w:sz w:val="21"/>
                <w:szCs w:val="21"/>
              </w:rPr>
              <w:t xml:space="preserve">× </w:t>
            </w:r>
            <w:r>
              <w:rPr>
                <w:rFonts w:ascii="Meiryo" w:cs="Meiryo" w:eastAsia="Meiryo" w:hAnsi="Meiryo"/>
                <w:b w:val="false"/>
                <w:bCs w:val="false"/>
                <w:i w:val="false"/>
                <w:iCs w:val="false"/>
                <w:color w:val="263238"/>
                <w:sz w:val="21"/>
                <w:szCs w:val="21"/>
              </w:rPr>
              <w:t xml:space="preserve">「セクハラと確定した相談だけ受け付ければよい」</w:t>
            </w:r>
          </w:p>
          <w:p>
            <w:pPr>
              <w:spacing w:after="40" w:line="276"/>
              <w:ind w:left="60"/>
            </w:pPr>
            <w:r>
              <w:rPr>
                <w:rFonts w:ascii="Meiryo" w:cs="Meiryo" w:eastAsia="Meiryo" w:hAnsi="Meiryo"/>
                <w:b/>
                <w:bCs/>
                <w:i w:val="false"/>
                <w:iCs w:val="false"/>
                <w:color w:val="2F6B4F"/>
                <w:sz w:val="21"/>
                <w:szCs w:val="21"/>
              </w:rPr>
              <w:t xml:space="preserve">○ </w:t>
            </w:r>
            <w:r>
              <w:rPr>
                <w:rFonts w:ascii="Meiryo" w:cs="Meiryo" w:eastAsia="Meiryo" w:hAnsi="Meiryo"/>
                <w:b w:val="false"/>
                <w:bCs w:val="false"/>
                <w:i w:val="false"/>
                <w:iCs w:val="false"/>
                <w:color w:val="263238"/>
                <w:sz w:val="21"/>
                <w:szCs w:val="21"/>
              </w:rPr>
              <w:t xml:space="preserve">法律上の義務／指針の実施例／望ましい取組を区別して説明する。</w:t>
            </w:r>
          </w:p>
        </w:tc>
      </w:tr>
    </w:tbl>
    <w:p>
      <w:r>
        <w:br w:type="page"/>
      </w:r>
    </w:p>
    <w:p>
      <w:pPr>
        <w:pStyle w:val="Heading1"/>
      </w:pPr>
      <w:r>
        <w:rPr>
          <w:rFonts w:ascii="Meiryo" w:cs="Meiryo" w:eastAsia="Meiryo" w:hAnsi="Meiryo"/>
        </w:rPr>
        <w:t xml:space="preserve">12. 自社カスタマイズ チェックリスト</w:t>
      </w:r>
    </w:p>
    <w:p>
      <w:pPr>
        <w:spacing w:after="40" w:before="0" w:line="288"/>
      </w:pPr>
      <w:r>
        <w:rPr>
          <w:rFonts w:ascii="Meiryo" w:cs="Meiryo" w:eastAsia="Meiryo" w:hAnsi="Meiryo"/>
          <w:b w:val="false"/>
          <w:bCs w:val="false"/>
          <w:i w:val="false"/>
          <w:iCs w:val="false"/>
          <w:color w:val="263238"/>
          <w:sz w:val="21"/>
          <w:szCs w:val="21"/>
        </w:rPr>
        <w:t xml:space="preserve">資料を配布・実施する前に、自社情報の記入と整合確認を行ってください。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会社名・部署名・研修名を記入した。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禁止方針・対処方針の規程名を記入した。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求職者等向け／担当者向け／人事以外・外部の相談窓口を記入した。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匿名相談の可否を記入した。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面談の時間帯・場所・実施体制・連絡手段のルールを記入した。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社員訪問・OB/OG訪問・リクルーターのルールを記入した。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インターン・実習の受入れルールを記入した。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内定者懇親会のルールを記入した。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大学等との連携窓口を記入した。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役員・採用責任者が行為者と指摘された場合の報告ルートを記入した。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緊急時の連絡先を記入した（架空の連絡先を残していない）。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ケースを自社の採用チャネルに合わせて差し替えた。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確認テストの設問・解説を自社の規程と矛盾しないよう確認した。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施行（2026/10/1）前後の記述を最新化した。</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版数・更新日・更新者を記録した。</w:t>
      </w:r>
    </w:p>
    <w:p>
      <w:pPr>
        <w:spacing w:after="60"/>
      </w:pPr>
      <w:r>
        <w:t xml:space="preserve"/>
      </w:r>
    </w:p>
    <w:p>
      <w:pPr>
        <w:pStyle w:val="Heading2"/>
      </w:pPr>
      <w:r>
        <w:rPr>
          <w:rFonts w:ascii="Meiryo" w:cs="Meiryo" w:eastAsia="Meiryo" w:hAnsi="Meiryo"/>
        </w:rPr>
        <w:t xml:space="preserve">記入欄（事務局用）</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00"/>
        <w:gridCol w:w="6038"/>
      </w:tblGrid>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会社名・部署名</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研修名・実施日</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講師・事務局</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使用した資料の版数</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次回再研修の予定</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6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施行対応の更新予定</w:t>
            </w:r>
          </w:p>
        </w:tc>
        <w:tc>
          <w:tcPr>
            <w:tcW w:type="dxa" w:w="60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pPr>
        <w:spacing w:after="10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本ガイドは研修運営の手引きであり、個別事案の最終的な該当性判断や法的助言ではありません。最新の法令・指針・自社規程を確認し、必要に応じ専門家に相談してください。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研修 運営ガイド</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2026-06-21T00:18:01.140Z</dcterms:created>
  <dcterms:modified xsi:type="dcterms:W3CDTF">2026-06-21T00:18:01.140Z</dcterms:modified>
</cp:coreProperties>
</file>

<file path=docProps/custom.xml><?xml version="1.0" encoding="utf-8"?>
<Properties xmlns="http://schemas.openxmlformats.org/officeDocument/2006/custom-properties" xmlns:vt="http://schemas.openxmlformats.org/officeDocument/2006/docPropsVTypes"/>
</file>