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2"/>
          <w:szCs w:val="22"/>
        </w:rPr>
        <w:t xml:space="preserve">Legal GPT</w:t>
      </w:r>
      <w:r>
        <w:rPr>
          <w:rFonts w:ascii="Meiryo" w:cs="Meiryo" w:eastAsia="Meiryo" w:hAnsi="Meiryo"/>
          <w:color w:val="5C6B7A"/>
          <w:sz w:val="18"/>
          <w:szCs w:val="18"/>
        </w:rPr>
        <w:t xml:space="preserve">　法務・総務のための社内研修資料20選</w:t>
      </w:r>
    </w:p>
    <w:p>
      <w:pPr>
        <w:pBdr>
          <w:bottom w:val="single" w:color="16314F" w:sz="12" w:space="6"/>
        </w:pBdr>
        <w:spacing w:after="60"/>
      </w:pPr>
      <w:r>
        <w:rPr>
          <w:rFonts w:ascii="Meiryo" w:cs="Meiryo" w:eastAsia="Meiryo" w:hAnsi="Meiryo"/>
          <w:b/>
          <w:bCs/>
          <w:color w:val="16314F"/>
          <w:sz w:val="24"/>
          <w:szCs w:val="24"/>
        </w:rPr>
        <w:t xml:space="preserve">第7回　カスタマーハラスメント研修資料</w:t>
      </w:r>
    </w:p>
    <w:p>
      <w:pPr>
        <w:spacing w:after="40" w:before="160"/>
      </w:pPr>
      <w:r>
        <w:rPr>
          <w:rFonts w:ascii="Meiryo" w:cs="Meiryo" w:eastAsia="Meiryo" w:hAnsi="Meiryo"/>
          <w:b/>
          <w:bCs/>
          <w:color w:val="16314F"/>
          <w:sz w:val="40"/>
          <w:szCs w:val="40"/>
        </w:rPr>
        <w:t xml:space="preserve">カスハラ研修 講師台本</w:t>
      </w:r>
    </w:p>
    <w:p>
      <w:pPr>
        <w:spacing w:after="120"/>
      </w:pPr>
      <w:r>
        <w:rPr>
          <w:rFonts w:ascii="Meiryo" w:cs="Meiryo" w:eastAsia="Meiryo" w:hAnsi="Meiryo"/>
          <w:color w:val="263238"/>
          <w:sz w:val="24"/>
          <w:szCs w:val="24"/>
        </w:rPr>
        <w:t xml:space="preserve">本編スライド40枚に対応した進行台本（標準55〜65分／演習込み80〜90分）</w:t>
      </w:r>
    </w:p>
    <w:p>
      <w:pPr>
        <w:spacing w:after="120"/>
      </w:pPr>
      <w:r>
        <w:rPr>
          <w:rFonts w:ascii="Meiryo" w:cs="Meiryo" w:eastAsia="Meiryo" w:hAnsi="Meiryo"/>
          <w:color w:val="5C6B7A"/>
          <w:sz w:val="20"/>
          <w:szCs w:val="20"/>
        </w:rPr>
        <w:t xml:space="preserve">講師・進行担当者用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AFD4D0" w:sz="4"/>
              <w:left w:val="single" w:color="AFD4D0" w:sz="4"/>
              <w:bottom w:val="single" w:color="AFD4D0" w:sz="4"/>
              <w:right w:val="single" w:color="AFD4D0" w:sz="4"/>
            </w:tcBorders>
            <w:shd w:fill="E5F0EF" w:val="clear"/>
            <w:tcMar>
              <w:top w:type="dxa" w:w="120"/>
              <w:left w:type="dxa" w:w="160"/>
              <w:bottom w:type="dxa" w:w="120"/>
              <w:right w:type="dxa" w:w="160"/>
            </w:tcMar>
          </w:tcPr>
          <w:p>
            <w:pPr>
              <w:spacing w:after="0"/>
            </w:pPr>
            <w:r>
              <w:rPr>
                <w:rFonts w:ascii="Meiryo" w:cs="Meiryo" w:eastAsia="Meiryo" w:hAnsi="Meiryo"/>
                <w:b/>
                <w:bCs/>
                <w:color w:val="237A75"/>
              </w:rPr>
              <w:t xml:space="preserve">2026年10月1日施行</w:t>
            </w:r>
            <w:r>
              <w:rPr>
                <w:rFonts w:ascii="Meiryo" w:cs="Meiryo" w:eastAsia="Meiryo" w:hAnsi="Meiryo"/>
                <w:sz w:val="20"/>
                <w:szCs w:val="20"/>
              </w:rPr>
              <w:t xml:space="preserve">　改正労働施策総合推進法／令和8年厚生労働省告示第51号 対応</w:t>
            </w:r>
          </w:p>
          <w:p>
            <w:pPr>
              <w:spacing w:after="0" w:before="40"/>
            </w:pPr>
            <w:r>
              <w:rPr>
                <w:rFonts w:ascii="Meiryo" w:cs="Meiryo" w:eastAsia="Meiryo" w:hAnsi="Meiryo"/>
                <w:color w:val="263238"/>
                <w:sz w:val="18"/>
                <w:szCs w:val="18"/>
              </w:rPr>
              <w:t xml:space="preserve">法令・制度基準日：2026年6月18日（施行前）　／　版：第1.0版（発行日：　　　　年　　月　　日）</w:t>
            </w:r>
          </w:p>
        </w:tc>
      </w:tr>
    </w:tbl>
    <w:p>
      <w:pPr>
        <w:spacing w:after="80" w:before="0"/>
      </w:pPr>
      <w:r>
        <w:rPr>
          <w:rFonts w:ascii="Meiryo" w:cs="Meiryo" w:eastAsia="Meiryo" w:hAnsi="Meiryo"/>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3CFA3" w:sz="4"/>
              <w:left w:val="single" w:color="E3CFA3" w:sz="4"/>
              <w:bottom w:val="single" w:color="E3CFA3" w:sz="4"/>
              <w:right w:val="single" w:color="E3CFA3" w:sz="4"/>
            </w:tcBorders>
            <w:shd w:fill="F7F0E1" w:val="clear"/>
            <w:tcMar>
              <w:top w:type="dxa" w:w="120"/>
              <w:left w:type="dxa" w:w="160"/>
              <w:bottom w:type="dxa" w:w="120"/>
              <w:right w:type="dxa" w:w="160"/>
            </w:tcMar>
          </w:tcPr>
          <w:p>
            <w:pPr>
              <w:spacing w:after="60"/>
            </w:pPr>
            <w:r>
              <w:rPr>
                <w:rFonts w:ascii="Meiryo" w:cs="Meiryo" w:eastAsia="Meiryo" w:hAnsi="Meiryo"/>
                <w:b/>
                <w:bCs/>
                <w:color w:val="B58A3A"/>
                <w:sz w:val="22"/>
                <w:szCs w:val="22"/>
              </w:rPr>
              <w:t xml:space="preserve">台本の使い方</w:t>
            </w:r>
          </w:p>
          <w:p>
            <w:r>
              <w:rPr>
                <w:rFonts w:ascii="Meiryo" w:cs="Meiryo" w:eastAsia="Meiryo" w:hAnsi="Meiryo"/>
                <w:sz w:val="19"/>
                <w:szCs w:val="19"/>
              </w:rPr>
              <w:t xml:space="preserve">各スライドに「目的／台本（読み上げ例）／問いかけ／想定回答／注意（誤解されやすい点・断定しない点）／つなぎ」を示しています。台本はそのまま読み上げる必要はなく、自社の言葉に置き換えてかまいません。</w:t>
            </w:r>
          </w:p>
          <w:p>
            <w:r>
              <w:rPr>
                <w:rFonts w:ascii="Meiryo" w:cs="Meiryo" w:eastAsia="Meiryo" w:hAnsi="Meiryo"/>
                <w:b/>
                <w:bCs/>
                <w:color w:val="B42318"/>
              </w:rPr>
              <w:t xml:space="preserve">【共通の注意】</w:t>
            </w:r>
            <w:r>
              <w:rPr>
                <w:rFonts w:ascii="Meiryo" w:cs="Meiryo" w:eastAsia="Meiryo" w:hAnsi="Meiryo"/>
                <w:sz w:val="19"/>
                <w:szCs w:val="19"/>
              </w:rPr>
              <w:t xml:space="preserve">該当性は個別事情により異なります。講師は「この言動は必ずカスハラ」「絶対にカスハラにならない」と断定しないでください。義務／指針上の実施例／望ましい取組／自社ルールを区別し、本資料の法令・制度基準日（2026年6月18日・施行前）と施行日（2026年10月1日）を区別して説明します。</w:t>
            </w:r>
          </w:p>
        </w:tc>
      </w:tr>
    </w:tbl>
    <w:p>
      <w:r>
        <w:br w:type="page"/>
      </w:r>
    </w:p>
    <w:p>
      <w:pPr>
        <w:spacing w:after="40" w:before="160"/>
      </w:pPr>
      <w:r>
        <w:rPr>
          <w:rFonts w:ascii="Meiryo" w:cs="Meiryo" w:eastAsia="Meiryo" w:hAnsi="Meiryo"/>
          <w:b/>
          <w:bCs/>
          <w:color w:val="16314F"/>
          <w:sz w:val="23"/>
          <w:szCs w:val="23"/>
        </w:rPr>
        <w:t xml:space="preserve">スライド1　表紙</w:t>
      </w:r>
      <w:r>
        <w:rPr>
          <w:rFonts w:ascii="Meiryo" w:cs="Meiryo" w:eastAsia="Meiryo" w:hAnsi="Meiryo"/>
          <w:color w:val="B58A3A"/>
          <w:sz w:val="19"/>
          <w:szCs w:val="19"/>
        </w:rPr>
        <w:t xml:space="preserve">　（目安 0.5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研修の位置づけを共有する。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「本日は社内研修資料20選の第7回、カスタマーハラスメント（カスハラ）研修です。所要時間と、本資料の基準日・施行日を確認します。」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会社名・実施日・講師名の記入欄を埋めておく。</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それでは本日のゴールから確認します。</w:t>
      </w:r>
    </w:p>
    <w:p>
      <w:pPr>
        <w:spacing w:after="40" w:before="160"/>
      </w:pPr>
      <w:r>
        <w:rPr>
          <w:rFonts w:ascii="Meiryo" w:cs="Meiryo" w:eastAsia="Meiryo" w:hAnsi="Meiryo"/>
          <w:b/>
          <w:bCs/>
          <w:color w:val="16314F"/>
          <w:sz w:val="23"/>
          <w:szCs w:val="23"/>
        </w:rPr>
        <w:t xml:space="preserve">スライド2　本日のゴール</w:t>
      </w:r>
      <w:r>
        <w:rPr>
          <w:rFonts w:ascii="Meiryo" w:cs="Meiryo" w:eastAsia="Meiryo" w:hAnsi="Meiryo"/>
          <w:color w:val="B58A3A"/>
          <w:sz w:val="19"/>
          <w:szCs w:val="19"/>
        </w:rPr>
        <w:t xml:space="preserve">　（目安 1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到達目標を宣言する。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「今日のゴールは6つです。区別する／内容と手段態様を分けて確認する／一人にしない／記録する／安全を最優先する／顧客対応の改善と従業員保護を両立する。」</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皆さんが現場で一番困るのはどんな場面ですか。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（自由）後半のケースで回収する。</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正解探しではなく、考え方を持ち帰ることが目的だと伝える。</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まず、ありがちな場面を一緒に見てみましょう。</w:t>
      </w:r>
    </w:p>
    <w:p>
      <w:pPr>
        <w:spacing w:after="40" w:before="160"/>
      </w:pPr>
      <w:r>
        <w:rPr>
          <w:rFonts w:ascii="Meiryo" w:cs="Meiryo" w:eastAsia="Meiryo" w:hAnsi="Meiryo"/>
          <w:b/>
          <w:bCs/>
          <w:color w:val="16314F"/>
          <w:sz w:val="23"/>
          <w:szCs w:val="23"/>
        </w:rPr>
        <w:t xml:space="preserve">スライド3　導入ケース</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正当な部分とカスハラ部分が混在することに気づかせる。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「この場面、どこまでが正当な苦情で、どこからがカスハラでしょうか。今は結論を出さず、引っかかりを持ってください。」</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正当な部分・行き過ぎた部分はどこだと思いますか。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正当＝説明・交換の要求／行き過ぎ＝人格否定・SNS示唆・長時間。</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ここで結論を断定しない。最後のケースで戻ってくる。</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なぜこの区別が必要なのか、背景を見ます。</w:t>
      </w:r>
    </w:p>
    <w:p>
      <w:pPr>
        <w:spacing w:after="40" w:before="160"/>
      </w:pPr>
      <w:r>
        <w:rPr>
          <w:rFonts w:ascii="Meiryo" w:cs="Meiryo" w:eastAsia="Meiryo" w:hAnsi="Meiryo"/>
          <w:b/>
          <w:bCs/>
          <w:color w:val="16314F"/>
          <w:sz w:val="23"/>
          <w:szCs w:val="23"/>
        </w:rPr>
        <w:t xml:space="preserve">スライド4　なぜ必要か</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取り組む動機づけ。</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「相談があった企業は3年間で約27.9%、増加傾向です。発端に自社の不備があることもあります。従業員を守り、対応の質を上げ、法的義務にも応えるために学びます。」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「約27.9%」は令和5年度・職場のハラスメントに関する実態調査（厚生労働省委託）に基づく時点の数値。最新値は調査の更新を確認する。</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では、2026年10月から何が変わるのかを確認します。</w:t>
      </w:r>
    </w:p>
    <w:p>
      <w:pPr>
        <w:spacing w:after="40" w:before="160"/>
      </w:pPr>
      <w:r>
        <w:rPr>
          <w:rFonts w:ascii="Meiryo" w:cs="Meiryo" w:eastAsia="Meiryo" w:hAnsi="Meiryo"/>
          <w:b/>
          <w:bCs/>
          <w:color w:val="16314F"/>
          <w:sz w:val="23"/>
          <w:szCs w:val="23"/>
        </w:rPr>
        <w:t xml:space="preserve">スライド5　義務化スケジュール</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施行時期と表示ルールを共有。</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「改正労働施策総合推進法により、2026年10月1日から、事業主はカスハラ防止の雇用管理上の措置を講じることが義務になります。中小企業を含む全事業主で、適用猶予はありません。」</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本日（基準日）は施行前。表示ルール（義務／実施例／望ましい／施行／自社確認）を予告。</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他のハラスメント研修との違いを整理します。</w:t>
      </w:r>
    </w:p>
    <w:p>
      <w:pPr>
        <w:spacing w:after="40" w:before="160"/>
      </w:pPr>
      <w:r>
        <w:rPr>
          <w:rFonts w:ascii="Meiryo" w:cs="Meiryo" w:eastAsia="Meiryo" w:hAnsi="Meiryo"/>
          <w:b/>
          <w:bCs/>
          <w:color w:val="16314F"/>
          <w:sz w:val="23"/>
          <w:szCs w:val="23"/>
        </w:rPr>
        <w:t xml:space="preserve">スライド6　第5・6話との違い</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シリーズ内の位置づけを示す。</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「パワハラ（第4話）は社内、職場のセクハラ（第5話）は社内の性的言動、求職者等セクハラ（第6話）は採用の場面。本研修は顧客等から労働者への言動が対象です。」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顧客から従業員へのSNS晒しは、どの研修の話に近いですか。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本研修。性的言動なら第5話とも重なる。</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誰から誰への言動かで整理する。第5・6話の内容を機械的に流用しない。</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ここからカスハラの定義に入ります。</w:t>
      </w:r>
    </w:p>
    <w:p>
      <w:pPr>
        <w:spacing w:after="40" w:before="160"/>
      </w:pPr>
      <w:r>
        <w:rPr>
          <w:rFonts w:ascii="Meiryo" w:cs="Meiryo" w:eastAsia="Meiryo" w:hAnsi="Meiryo"/>
          <w:b/>
          <w:bCs/>
          <w:color w:val="16314F"/>
          <w:sz w:val="23"/>
          <w:szCs w:val="23"/>
        </w:rPr>
        <w:t xml:space="preserve">スライド7　3要素</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定義の核を理解させる。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「カスハラは3つの要素をすべて満たすものです。顧客等の言動／社会通念上許容される範囲を超える／就業環境が害される。一つでも欠ければカスハラとは言いません。」</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苦情はすべてカスハラでしょうか。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いいえ。許容範囲の苦情は正当な申入れ。</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「苦情＝カスハラ」と短絡しない。③の基準は平均的な労働者の感じ方。</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では、誰が「顧客等」に当たるのかを見ます。</w:t>
      </w:r>
    </w:p>
    <w:p>
      <w:pPr>
        <w:spacing w:after="40" w:before="160"/>
      </w:pPr>
      <w:r>
        <w:rPr>
          <w:rFonts w:ascii="Meiryo" w:cs="Meiryo" w:eastAsia="Meiryo" w:hAnsi="Meiryo"/>
          <w:b/>
          <w:bCs/>
          <w:color w:val="16314F"/>
          <w:sz w:val="23"/>
          <w:szCs w:val="23"/>
        </w:rPr>
        <w:t xml:space="preserve">スライド8　顧客等の範囲</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対象者の広さを理解させる。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「顧客等は購入者だけでなく、潜在顧客、取引先の担当者、利用者の家族、近隣住民等も事案により含まれ得ます。」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取引先からの圧力はカスハラに含まれますか。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含まれ得る。</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「取引先はカスハラにならない」「家族・近隣は含まれない」は誤り。</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次に、どこで・どの経路で起こるかを見ます。</w:t>
      </w:r>
    </w:p>
    <w:p>
      <w:pPr>
        <w:spacing w:after="40" w:before="160"/>
      </w:pPr>
      <w:r>
        <w:rPr>
          <w:rFonts w:ascii="Meiryo" w:cs="Meiryo" w:eastAsia="Meiryo" w:hAnsi="Meiryo"/>
          <w:b/>
          <w:bCs/>
          <w:color w:val="16314F"/>
          <w:sz w:val="23"/>
          <w:szCs w:val="23"/>
        </w:rPr>
        <w:t xml:space="preserve">スライド9　職場と経路</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経路の広さを理解させる。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「対面に限らず、電話・メール・チャット・SNS・口コミも対象です。」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ネットの書き込みはカスハラに含まれますか。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含まれ得る。</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「電話・メール・SNSではカスハラにならない」は誤り。</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ここで最重要のテーマ、正当な苦情との違いに入ります。</w:t>
      </w:r>
    </w:p>
    <w:p>
      <w:pPr>
        <w:spacing w:after="40" w:before="160"/>
      </w:pPr>
      <w:r>
        <w:rPr>
          <w:rFonts w:ascii="Meiryo" w:cs="Meiryo" w:eastAsia="Meiryo" w:hAnsi="Meiryo"/>
          <w:b/>
          <w:bCs/>
          <w:color w:val="16314F"/>
          <w:sz w:val="23"/>
          <w:szCs w:val="23"/>
        </w:rPr>
        <w:t xml:space="preserve">スライド10　正当な苦情との違い（最重要）</w:t>
      </w:r>
      <w:r>
        <w:rPr>
          <w:rFonts w:ascii="Meiryo" w:cs="Meiryo" w:eastAsia="Meiryo" w:hAnsi="Meiryo"/>
          <w:color w:val="B58A3A"/>
          <w:sz w:val="19"/>
          <w:szCs w:val="19"/>
        </w:rPr>
        <w:t xml:space="preserve">　（目安 3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正当な苦情とカスハラを切り分ける。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「苦情そのものは問題ではありません。左が正当、右がカスハラに当たり得る例です。決めつけをせず、内容と態様で判断します。」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「声が大きい人はカスハラ」は正しいですか。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正しくない。</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「苦情を言う客はカスハラ」「障害者の配慮要求はカスハラ」は誤り。</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判断の視点を2つに分けて掘り下げます。</w:t>
      </w:r>
    </w:p>
    <w:p>
      <w:pPr>
        <w:spacing w:after="40" w:before="160"/>
      </w:pPr>
      <w:r>
        <w:rPr>
          <w:rFonts w:ascii="Meiryo" w:cs="Meiryo" w:eastAsia="Meiryo" w:hAnsi="Meiryo"/>
          <w:b/>
          <w:bCs/>
          <w:color w:val="16314F"/>
          <w:sz w:val="23"/>
          <w:szCs w:val="23"/>
        </w:rPr>
        <w:t xml:space="preserve">スライド11　判断視点①内容の相当性</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要求内容の相当性を判断する視点。</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「理由のない要求、契約を著しく超える要求、対応困難な要求、不当な賠償等は、内容が相当性を欠く例です。通常範囲の返金・交換は正当です。」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通常の返金要求はカスハラですか。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いいえ。</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内容が相当でも、態様で該当し得る点に注意。</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次は手段・態様の視点です。</w:t>
      </w:r>
    </w:p>
    <w:p>
      <w:pPr>
        <w:spacing w:after="40" w:before="160"/>
      </w:pPr>
      <w:r>
        <w:rPr>
          <w:rFonts w:ascii="Meiryo" w:cs="Meiryo" w:eastAsia="Meiryo" w:hAnsi="Meiryo"/>
          <w:b/>
          <w:bCs/>
          <w:color w:val="16314F"/>
          <w:sz w:val="23"/>
          <w:szCs w:val="23"/>
        </w:rPr>
        <w:t xml:space="preserve">スライド12　判断視点②手段・態様の相当性</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手段・態様の相当性を判断する視点。</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「身体的攻撃、精神的攻撃、威圧、継続執拗、拘束等は、手段・態様が相当性を欠く例です。」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内容が正当なら態様は問わない、でよいですか。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いいえ。態様も判断する。</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目的・経緯・業態・頻度・関係性等を総合考慮する。</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3要素の③、就業環境について確認します。</w:t>
      </w:r>
    </w:p>
    <w:p>
      <w:pPr>
        <w:spacing w:after="40" w:before="160"/>
      </w:pPr>
      <w:r>
        <w:rPr>
          <w:rFonts w:ascii="Meiryo" w:cs="Meiryo" w:eastAsia="Meiryo" w:hAnsi="Meiryo"/>
          <w:b/>
          <w:bCs/>
          <w:color w:val="16314F"/>
          <w:sz w:val="23"/>
          <w:szCs w:val="23"/>
        </w:rPr>
        <w:t xml:space="preserve">スライド13　就業環境が害される</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③要素の意味を理解させる。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「就業する上で看過できない程度の支障が生じることをいい、基準は平均的な労働者の感じ方です。」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我慢すればよい、で済む話でしょうか。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済まない。恐怖・体調不良は重要なサイン。</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個人の主観のみで決まるのでも、我慢の問題でもない。</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ここで重要な区別、合理的配慮の求めとの違いに入ります。</w:t>
      </w:r>
    </w:p>
    <w:p>
      <w:pPr>
        <w:spacing w:after="40" w:before="160"/>
      </w:pPr>
      <w:r>
        <w:rPr>
          <w:rFonts w:ascii="Meiryo" w:cs="Meiryo" w:eastAsia="Meiryo" w:hAnsi="Meiryo"/>
          <w:b/>
          <w:bCs/>
          <w:color w:val="16314F"/>
          <w:sz w:val="23"/>
          <w:szCs w:val="23"/>
        </w:rPr>
        <w:t xml:space="preserve">スライド14　合理的配慮との区別（重要）</w:t>
      </w:r>
      <w:r>
        <w:rPr>
          <w:rFonts w:ascii="Meiryo" w:cs="Meiryo" w:eastAsia="Meiryo" w:hAnsi="Meiryo"/>
          <w:color w:val="B58A3A"/>
          <w:sz w:val="19"/>
          <w:szCs w:val="19"/>
        </w:rPr>
        <w:t xml:space="preserve">　（目安 3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配慮の求めとカスハラを区別する。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「合理的配慮の求め自体はカスハラではありません。配慮は顧客の属性に注目、カスハラは行為に注目します。差別防止と安全確保は両立します。」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障害があれば、どんな言動も受け入れるべきですか。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いいえ。行為は別に判断する。</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疾患の有無を該当性判断に持ち込まない。ステレオタイプにしない。</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ここから具体的な類型を見ていきます。</w:t>
      </w:r>
    </w:p>
    <w:p>
      <w:pPr>
        <w:spacing w:after="40" w:before="160"/>
      </w:pPr>
      <w:r>
        <w:rPr>
          <w:rFonts w:ascii="Meiryo" w:cs="Meiryo" w:eastAsia="Meiryo" w:hAnsi="Meiryo"/>
          <w:b/>
          <w:bCs/>
          <w:color w:val="16314F"/>
          <w:sz w:val="23"/>
          <w:szCs w:val="23"/>
        </w:rPr>
        <w:t xml:space="preserve">スライド15　暴力・脅迫・物損</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犯罪に当たり得る類型。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「暴行・物損・脅迫は犯罪に当たり得ます。安全確保を最優先します。」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打切り・警察は独断にしない（ただし危険時は安全最優先）。</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次は暴言・人格否定です。</w:t>
      </w:r>
    </w:p>
    <w:p>
      <w:pPr>
        <w:spacing w:after="40" w:before="160"/>
      </w:pPr>
      <w:r>
        <w:rPr>
          <w:rFonts w:ascii="Meiryo" w:cs="Meiryo" w:eastAsia="Meiryo" w:hAnsi="Meiryo"/>
          <w:b/>
          <w:bCs/>
          <w:color w:val="16314F"/>
          <w:sz w:val="23"/>
          <w:szCs w:val="23"/>
        </w:rPr>
        <w:t xml:space="preserve">スライド16　暴言・人格否定・土下座強要</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精神的攻撃の類型。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「侮辱・暴言・人格否定・土下座の強要は精神的攻撃に当たり得ます。」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お詫びすべき点は伝えつつ、強要には応じない。記録とケア。</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次は長時間拘束です。</w:t>
      </w:r>
    </w:p>
    <w:p>
      <w:pPr>
        <w:spacing w:after="40" w:before="160"/>
      </w:pPr>
      <w:r>
        <w:rPr>
          <w:rFonts w:ascii="Meiryo" w:cs="Meiryo" w:eastAsia="Meiryo" w:hAnsi="Meiryo"/>
          <w:b/>
          <w:bCs/>
          <w:color w:val="16314F"/>
          <w:sz w:val="23"/>
          <w:szCs w:val="23"/>
        </w:rPr>
        <w:t xml:space="preserve">スライド17　長時間拘束・不退去</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拘束的言動の類型。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「長時間の居座り・電話拘束、不退去は拘束的言動に当たり得ます。」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時間と打切りの基準が鍵。退去要請・警察は自社ルールで。</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次は過剰要求・契約外要求です。</w:t>
      </w:r>
    </w:p>
    <w:p>
      <w:pPr>
        <w:spacing w:after="40" w:before="160"/>
      </w:pPr>
      <w:r>
        <w:rPr>
          <w:rFonts w:ascii="Meiryo" w:cs="Meiryo" w:eastAsia="Meiryo" w:hAnsi="Meiryo"/>
          <w:b/>
          <w:bCs/>
          <w:color w:val="16314F"/>
          <w:sz w:val="23"/>
          <w:szCs w:val="23"/>
        </w:rPr>
        <w:t xml:space="preserve">スライド18　過剰返金・契約外要求</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内容型の類型。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「契約を著しく超える要求や著しい減額要求は、内容が相当性を欠く例です。」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できる／できない／確認を分けて伝える。BtoBの圧力は法務へ。</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次はSNS・撮影です。</w:t>
      </w:r>
    </w:p>
    <w:p>
      <w:pPr>
        <w:spacing w:after="40" w:before="160"/>
      </w:pPr>
      <w:r>
        <w:rPr>
          <w:rFonts w:ascii="Meiryo" w:cs="Meiryo" w:eastAsia="Meiryo" w:hAnsi="Meiryo"/>
          <w:b/>
          <w:bCs/>
          <w:color w:val="16314F"/>
          <w:sz w:val="23"/>
          <w:szCs w:val="23"/>
        </w:rPr>
        <w:t xml:space="preserve">スライド19　SNS示唆・晒し・無断撮影</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オンラインの類型。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「SNSでの晒しの示唆・無断撮影は、脅迫・名誉毀損に当たり得ます。」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「録音・撮影・SNSはすべて違法」は誤り。中止依頼・記録・相談。</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次は性的要求です。</w:t>
      </w:r>
    </w:p>
    <w:p>
      <w:pPr>
        <w:spacing w:after="40" w:before="160"/>
      </w:pPr>
      <w:r>
        <w:rPr>
          <w:rFonts w:ascii="Meiryo" w:cs="Meiryo" w:eastAsia="Meiryo" w:hAnsi="Meiryo"/>
          <w:b/>
          <w:bCs/>
          <w:color w:val="16314F"/>
          <w:sz w:val="23"/>
          <w:szCs w:val="23"/>
        </w:rPr>
        <w:t xml:space="preserve">スライド20　性的要求・プライバシー・SOGI</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内容型（無関係要求）の類型。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「連絡先の執拗な要求や私的交際の要求等、商品と無関係な性的要求は内容が相当性を欠く例です。」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第5話のセクハラ論点とも重なる。担当変更・複数名・記録。</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ここから対応の手順に入ります。</w:t>
      </w:r>
    </w:p>
    <w:p>
      <w:pPr>
        <w:spacing w:after="40" w:before="160"/>
      </w:pPr>
      <w:r>
        <w:rPr>
          <w:rFonts w:ascii="Meiryo" w:cs="Meiryo" w:eastAsia="Meiryo" w:hAnsi="Meiryo"/>
          <w:b/>
          <w:bCs/>
          <w:color w:val="16314F"/>
          <w:sz w:val="23"/>
          <w:szCs w:val="23"/>
        </w:rPr>
        <w:t xml:space="preserve">スライド21　初期対応の基本姿勢</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対応の出発点を共有。</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「クレーマー扱いをしない。安全→傾聴→内容と態様の切り分け→自社確認→できる範囲の説明→一人で抱えない、の順です。」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最初にすべきことは何ですか。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安全の確認。</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両立（改善と保護）の心構えを忘れない。</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具体的な伝え方を見ます。</w:t>
      </w:r>
    </w:p>
    <w:p>
      <w:pPr>
        <w:spacing w:after="40" w:before="160"/>
      </w:pPr>
      <w:r>
        <w:rPr>
          <w:rFonts w:ascii="Meiryo" w:cs="Meiryo" w:eastAsia="Meiryo" w:hAnsi="Meiryo"/>
          <w:b/>
          <w:bCs/>
          <w:color w:val="16314F"/>
          <w:sz w:val="23"/>
          <w:szCs w:val="23"/>
        </w:rPr>
        <w:t xml:space="preserve">スライド22　できること・できないこと</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伝え方の型。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「できること・確認が必要なこと・できないことの3つに分けて伝えます。曖昧に約束しないことが大切です。」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迷ったら即答すべきですか。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いいえ、持ち帰り相談してよい。</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言い切れない要求を安請け合いしない。</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記録の重要性を確認します。</w:t>
      </w:r>
    </w:p>
    <w:p>
      <w:pPr>
        <w:spacing w:after="40" w:before="160"/>
      </w:pPr>
      <w:r>
        <w:rPr>
          <w:rFonts w:ascii="Meiryo" w:cs="Meiryo" w:eastAsia="Meiryo" w:hAnsi="Meiryo"/>
          <w:b/>
          <w:bCs/>
          <w:color w:val="16314F"/>
          <w:sz w:val="23"/>
          <w:szCs w:val="23"/>
        </w:rPr>
        <w:t xml:space="preserve">スライド23　記録・録音・証拠保全</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記録の型。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「日時・場所・担当・要求内容・態様・対応時間・資料を記録します。録音は自社ルールに従い、個人情報保護法を遵守します。」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録音は自由にしてよいですか。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自社ルールに従う。</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一律禁止／一律自由のいずれも不正確。</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対応体制、複数名とエスカレーションです。</w:t>
      </w:r>
    </w:p>
    <w:p>
      <w:pPr>
        <w:spacing w:after="40" w:before="160"/>
      </w:pPr>
      <w:r>
        <w:rPr>
          <w:rFonts w:ascii="Meiryo" w:cs="Meiryo" w:eastAsia="Meiryo" w:hAnsi="Meiryo"/>
          <w:b/>
          <w:bCs/>
          <w:color w:val="16314F"/>
          <w:sz w:val="23"/>
          <w:szCs w:val="23"/>
        </w:rPr>
        <w:t xml:space="preserve">スライド24　複数名対応とエスカレーション</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体制の型。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「一人で対応させないことが柱です。現場→複数名/SV・店長→本部・人事・法務→警備・警察・弁護士と上げます。」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判断に迷ったら誰に相談しますか。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上長・関係部署。</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エスカレーション先は要自社記入。</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対応打切りの判断に進みます。</w:t>
      </w:r>
    </w:p>
    <w:p>
      <w:pPr>
        <w:spacing w:after="40" w:before="160"/>
      </w:pPr>
      <w:r>
        <w:rPr>
          <w:rFonts w:ascii="Meiryo" w:cs="Meiryo" w:eastAsia="Meiryo" w:hAnsi="Meiryo"/>
          <w:b/>
          <w:bCs/>
          <w:color w:val="16314F"/>
          <w:sz w:val="23"/>
          <w:szCs w:val="23"/>
        </w:rPr>
        <w:t xml:space="preserve">スライド25　対応打切りの判断</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打切りの考え方。</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「迷惑行為が続く場合、対応を保留・終了できます。目安を確認します。」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現場の独断で打ち切ってよいですか。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いいえ、自社ルールと連携で。</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ただし差し迫った危険時は安全を最優先。</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退去・警察相談の位置づけを確認します。</w:t>
      </w:r>
    </w:p>
    <w:p>
      <w:pPr>
        <w:spacing w:after="40" w:before="160"/>
      </w:pPr>
      <w:r>
        <w:rPr>
          <w:rFonts w:ascii="Meiryo" w:cs="Meiryo" w:eastAsia="Meiryo" w:hAnsi="Meiryo"/>
          <w:b/>
          <w:bCs/>
          <w:color w:val="16314F"/>
          <w:sz w:val="23"/>
          <w:szCs w:val="23"/>
        </w:rPr>
        <w:t xml:space="preserve">スライド26　退去要請・警備・警察相談</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安全のための手段。</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「これらは威圧の道具ではなく、安全確保と法的対応の手段です。」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「警察を呼ぶ」と脅してよいですか。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いいえ、一律の威圧は不適切。</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禁句（一律の威圧表現）に注意。</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従業員のフォローに移ります。</w:t>
      </w:r>
    </w:p>
    <w:p>
      <w:pPr>
        <w:spacing w:after="40" w:before="160"/>
      </w:pPr>
      <w:r>
        <w:rPr>
          <w:rFonts w:ascii="Meiryo" w:cs="Meiryo" w:eastAsia="Meiryo" w:hAnsi="Meiryo"/>
          <w:b/>
          <w:bCs/>
          <w:color w:val="16314F"/>
          <w:sz w:val="23"/>
          <w:szCs w:val="23"/>
        </w:rPr>
        <w:t xml:space="preserve">スライド27　安全確保と事後フォロー</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被害者配慮。</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「引き離し・交代・ケア・記録・不利益取扱いの禁止。責めない・孤立させないことが前提です。」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相談・協力した従業員を不利益に扱わない。</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もう一方の両輪、顧客対応の改善です。</w:t>
      </w:r>
    </w:p>
    <w:p>
      <w:pPr>
        <w:spacing w:after="40" w:before="160"/>
      </w:pPr>
      <w:r>
        <w:rPr>
          <w:rFonts w:ascii="Meiryo" w:cs="Meiryo" w:eastAsia="Meiryo" w:hAnsi="Meiryo"/>
          <w:b/>
          <w:bCs/>
          <w:color w:val="16314F"/>
          <w:sz w:val="23"/>
          <w:szCs w:val="23"/>
        </w:rPr>
        <w:t xml:space="preserve">スライド28　顧客対応の改善と再発防止</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両輪のもう一方。</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「発端に自社の不備があることもあります。改善の視点と再発防止の視点で点検します。」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従業員保護と顧客対応改善は両輪。</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ここから事業主の措置義務に入ります。</w:t>
      </w:r>
    </w:p>
    <w:p>
      <w:pPr>
        <w:spacing w:after="40" w:before="160"/>
      </w:pPr>
      <w:r>
        <w:rPr>
          <w:rFonts w:ascii="Meiryo" w:cs="Meiryo" w:eastAsia="Meiryo" w:hAnsi="Meiryo"/>
          <w:b/>
          <w:bCs/>
          <w:color w:val="16314F"/>
          <w:sz w:val="23"/>
          <w:szCs w:val="23"/>
        </w:rPr>
        <w:t xml:space="preserve">スライド29　措置の全体像</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義務の構造を示す。</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「事業主が講ずべき措置は5つの柱・全10項目で、全事業主の義務です。協力の努力義務もあります。」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中小企業も対象、猶予なし。</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各柱を順に見ます。</w:t>
      </w:r>
    </w:p>
    <w:p>
      <w:pPr>
        <w:spacing w:after="40" w:before="160"/>
      </w:pPr>
      <w:r>
        <w:rPr>
          <w:rFonts w:ascii="Meiryo" w:cs="Meiryo" w:eastAsia="Meiryo" w:hAnsi="Meiryo"/>
          <w:b/>
          <w:bCs/>
          <w:color w:val="16314F"/>
          <w:sz w:val="23"/>
          <w:szCs w:val="23"/>
        </w:rPr>
        <w:t xml:space="preserve">スライド30　措置①方針の明確化・周知</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柱①。</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「毅然と対応し労働者を守る方針と、対処内容を明確化し周知します（項目1〜2）。」</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実施例は指針上の例。表現・方法は自社確認。</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柱②相談体制です。</w:t>
      </w:r>
    </w:p>
    <w:p>
      <w:pPr>
        <w:spacing w:after="40" w:before="160"/>
      </w:pPr>
      <w:r>
        <w:rPr>
          <w:rFonts w:ascii="Meiryo" w:cs="Meiryo" w:eastAsia="Meiryo" w:hAnsi="Meiryo"/>
          <w:b/>
          <w:bCs/>
          <w:color w:val="16314F"/>
          <w:sz w:val="23"/>
          <w:szCs w:val="23"/>
        </w:rPr>
        <w:t xml:space="preserve">スライド31　措置②相談体制の整備</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柱②。</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「相談窓口を定め周知し、適切に対応できる体制を整えます（項目3〜4）。発生のおそれも対象です。」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不利益取扱い禁止は柱⑤で扱う。窓口は要自社記入。</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柱③事後対応です。</w:t>
      </w:r>
    </w:p>
    <w:p>
      <w:pPr>
        <w:spacing w:after="40" w:before="160"/>
      </w:pPr>
      <w:r>
        <w:rPr>
          <w:rFonts w:ascii="Meiryo" w:cs="Meiryo" w:eastAsia="Meiryo" w:hAnsi="Meiryo"/>
          <w:b/>
          <w:bCs/>
          <w:color w:val="16314F"/>
          <w:sz w:val="23"/>
          <w:szCs w:val="23"/>
        </w:rPr>
        <w:t xml:space="preserve">スライド32　措置③事後の迅速・適切な対応</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柱③。</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「事実確認・被害者配慮・再発防止を行います（項目5〜7）。事実確認は心身に配慮し、個人情報保護法を遵守します。」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犯罪は警察、法的手続は弁護士連携。</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柱④・⑤です。</w:t>
      </w:r>
    </w:p>
    <w:p>
      <w:pPr>
        <w:spacing w:after="40" w:before="160"/>
      </w:pPr>
      <w:r>
        <w:rPr>
          <w:rFonts w:ascii="Meiryo" w:cs="Meiryo" w:eastAsia="Meiryo" w:hAnsi="Meiryo"/>
          <w:b/>
          <w:bCs/>
          <w:color w:val="16314F"/>
          <w:sz w:val="23"/>
          <w:szCs w:val="23"/>
        </w:rPr>
        <w:t xml:space="preserve">スライド33　措置④抑止／⑤併せて講ずべき</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柱④・⑤。</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「悪質事案への対処方針（通報・警告・販売停止・出入禁止等＝項目8）と、プライバシー保護・不利益取扱い禁止（項目9〜10）です。」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出入禁止等は法令の制限内で。</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義務ではない望ましい取組を見ます。</w:t>
      </w:r>
    </w:p>
    <w:p>
      <w:pPr>
        <w:spacing w:after="40" w:before="160"/>
      </w:pPr>
      <w:r>
        <w:rPr>
          <w:rFonts w:ascii="Meiryo" w:cs="Meiryo" w:eastAsia="Meiryo" w:hAnsi="Meiryo"/>
          <w:b/>
          <w:bCs/>
          <w:color w:val="16314F"/>
          <w:sz w:val="23"/>
          <w:szCs w:val="23"/>
        </w:rPr>
        <w:t xml:space="preserve">スライド34　望ましい取組</w:t>
      </w:r>
      <w:r>
        <w:rPr>
          <w:rFonts w:ascii="Meiryo" w:cs="Meiryo" w:eastAsia="Meiryo" w:hAnsi="Meiryo"/>
          <w:color w:val="B58A3A"/>
          <w:sz w:val="19"/>
          <w:szCs w:val="19"/>
        </w:rPr>
        <w:t xml:space="preserve">　（目安 1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予防の取組。</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「消費者・障害特性の理解、業種別資料の活用、顧客等への周知、孤立を防ぐ支援体制等です。」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ステレオタイプにしないことが前提。義務ではなく望ましい取組。</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ここからケース演習です。</w:t>
      </w:r>
    </w:p>
    <w:p>
      <w:pPr>
        <w:spacing w:after="40" w:before="160"/>
      </w:pPr>
      <w:r>
        <w:rPr>
          <w:rFonts w:ascii="Meiryo" w:cs="Meiryo" w:eastAsia="Meiryo" w:hAnsi="Meiryo"/>
          <w:b/>
          <w:bCs/>
          <w:color w:val="16314F"/>
          <w:sz w:val="23"/>
          <w:szCs w:val="23"/>
        </w:rPr>
        <w:t xml:space="preserve">スライド35　ケース1 店舗・土下座</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混在型を切り分ける。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「正当な改善要求と、威圧・土下座強要を切り分けます。」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正当な部分とカスハラ部分を挙げてください。</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正当＝改善要求／カスハラ＝威圧・土下座強要。</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安全確保・複数名・記録・退去要請・（ルールで）警察。</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次は電話のケースです。</w:t>
      </w:r>
    </w:p>
    <w:p>
      <w:pPr>
        <w:spacing w:after="40" w:before="160"/>
      </w:pPr>
      <w:r>
        <w:rPr>
          <w:rFonts w:ascii="Meiryo" w:cs="Meiryo" w:eastAsia="Meiryo" w:hAnsi="Meiryo"/>
          <w:b/>
          <w:bCs/>
          <w:color w:val="16314F"/>
          <w:sz w:val="23"/>
          <w:szCs w:val="23"/>
        </w:rPr>
        <w:t xml:space="preserve">スライド36　ケース2 電話拘束</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手段・態様型。</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「長時間拘束・執拗な架電・脅迫的発言が問題です。」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現場ではどう動きますか。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時間/終話基準・複数名・上長・記録・（ルールで）警察・ケア。</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脅迫的発言は記録する。</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次は合理的配慮のケースです。</w:t>
      </w:r>
    </w:p>
    <w:p>
      <w:pPr>
        <w:spacing w:after="40" w:before="160"/>
      </w:pPr>
      <w:r>
        <w:rPr>
          <w:rFonts w:ascii="Meiryo" w:cs="Meiryo" w:eastAsia="Meiryo" w:hAnsi="Meiryo"/>
          <w:b/>
          <w:bCs/>
          <w:color w:val="16314F"/>
          <w:sz w:val="23"/>
          <w:szCs w:val="23"/>
        </w:rPr>
        <w:t xml:space="preserve">スライド37　ケース3 合理的配慮と威圧</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属性と行為の切り分け。</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「配慮の求めは尊重し、威圧・無断撮影という行為は別に判断します。」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どこを切り分けますか。</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属性（配慮の求め）と行為（威圧・撮影）。</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差別防止と安全確保の両立。専門部署連携。</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最後のケース、自社に落ち度がある場面です。</w:t>
      </w:r>
    </w:p>
    <w:p>
      <w:pPr>
        <w:spacing w:after="40" w:before="160"/>
      </w:pPr>
      <w:r>
        <w:rPr>
          <w:rFonts w:ascii="Meiryo" w:cs="Meiryo" w:eastAsia="Meiryo" w:hAnsi="Meiryo"/>
          <w:b/>
          <w:bCs/>
          <w:color w:val="16314F"/>
          <w:sz w:val="23"/>
          <w:szCs w:val="23"/>
        </w:rPr>
        <w:t xml:space="preserve">スライド38　ケース4 自社に落ち度</w:t>
      </w:r>
      <w:r>
        <w:rPr>
          <w:rFonts w:ascii="Meiryo" w:cs="Meiryo" w:eastAsia="Meiryo" w:hAnsi="Meiryo"/>
          <w:color w:val="B58A3A"/>
          <w:sz w:val="19"/>
          <w:szCs w:val="19"/>
        </w:rPr>
        <w:t xml:space="preserve">　（目安 2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自社の不備と切り分け。</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「自社の非は率直に謝罪・補償し、深夜架電・プライバシー要求は切り分けます。」</w:t>
      </w:r>
    </w:p>
    <w:p>
      <w:pPr>
        <w:spacing w:after="30"/>
      </w:pPr>
      <w:r>
        <w:rPr>
          <w:rFonts w:ascii="Meiryo" w:cs="Meiryo" w:eastAsia="Meiryo" w:hAnsi="Meiryo"/>
          <w:b/>
          <w:bCs/>
          <w:color w:val="16314F"/>
          <w:sz w:val="19"/>
          <w:szCs w:val="19"/>
        </w:rPr>
        <w:t xml:space="preserve">問いかけ：</w:t>
      </w:r>
      <w:r>
        <w:rPr>
          <w:rFonts w:ascii="Meiryo" w:cs="Meiryo" w:eastAsia="Meiryo" w:hAnsi="Meiryo"/>
          <w:sz w:val="19"/>
          <w:szCs w:val="19"/>
        </w:rPr>
        <w:t xml:space="preserve">正当な苦情とカスハラ部分は。</w:t>
      </w:r>
    </w:p>
    <w:p>
      <w:pPr>
        <w:spacing w:after="30"/>
      </w:pPr>
      <w:r>
        <w:rPr>
          <w:rFonts w:ascii="Meiryo" w:cs="Meiryo" w:eastAsia="Meiryo" w:hAnsi="Meiryo"/>
          <w:b/>
          <w:bCs/>
          <w:color w:val="16314F"/>
          <w:sz w:val="19"/>
          <w:szCs w:val="19"/>
        </w:rPr>
        <w:t xml:space="preserve">想定回答：</w:t>
      </w:r>
      <w:r>
        <w:rPr>
          <w:rFonts w:ascii="Meiryo" w:cs="Meiryo" w:eastAsia="Meiryo" w:hAnsi="Meiryo"/>
          <w:sz w:val="19"/>
          <w:szCs w:val="19"/>
        </w:rPr>
        <w:t xml:space="preserve">正当＝連絡ミスへの苦情／カスハラ＝深夜架電・プライバシー要求。</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窓口一本化・記録・再発防止。</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現場の行動原則にまとめます。</w:t>
      </w:r>
    </w:p>
    <w:p>
      <w:pPr>
        <w:spacing w:after="40" w:before="160"/>
      </w:pPr>
      <w:r>
        <w:rPr>
          <w:rFonts w:ascii="Meiryo" w:cs="Meiryo" w:eastAsia="Meiryo" w:hAnsi="Meiryo"/>
          <w:b/>
          <w:bCs/>
          <w:color w:val="16314F"/>
          <w:sz w:val="23"/>
          <w:szCs w:val="23"/>
        </w:rPr>
        <w:t xml:space="preserve">スライド39　行動原則</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現場の原則を再掲。</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「切り分ける／内容と態様を分ける／一人にしない／安全を最優先する／両立する。迷ったらここに戻ります。」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要自社記入（相談窓口・エスカレーション先・連絡ルート）を必ず埋める。</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最後に確認テストの案内です。</w:t>
      </w:r>
    </w:p>
    <w:p>
      <w:pPr>
        <w:spacing w:after="40" w:before="160"/>
      </w:pPr>
      <w:r>
        <w:rPr>
          <w:rFonts w:ascii="Meiryo" w:cs="Meiryo" w:eastAsia="Meiryo" w:hAnsi="Meiryo"/>
          <w:b/>
          <w:bCs/>
          <w:color w:val="16314F"/>
          <w:sz w:val="23"/>
          <w:szCs w:val="23"/>
        </w:rPr>
        <w:t xml:space="preserve">スライド40　確認テストとまとめ</w:t>
      </w:r>
      <w:r>
        <w:rPr>
          <w:rFonts w:ascii="Meiryo" w:cs="Meiryo" w:eastAsia="Meiryo" w:hAnsi="Meiryo"/>
          <w:color w:val="B58A3A"/>
          <w:sz w:val="19"/>
          <w:szCs w:val="19"/>
        </w:rPr>
        <w:t xml:space="preserve">　（目安 1.5 分）</w:t>
      </w:r>
    </w:p>
    <w:p>
      <w:pPr>
        <w:spacing w:after="30"/>
      </w:pPr>
      <w:r>
        <w:rPr>
          <w:rFonts w:ascii="Meiryo" w:cs="Meiryo" w:eastAsia="Meiryo" w:hAnsi="Meiryo"/>
          <w:b/>
          <w:bCs/>
          <w:color w:val="16314F"/>
          <w:sz w:val="19"/>
          <w:szCs w:val="19"/>
        </w:rPr>
        <w:t xml:space="preserve">目的：</w:t>
      </w:r>
      <w:r>
        <w:rPr>
          <w:rFonts w:ascii="Meiryo" w:cs="Meiryo" w:eastAsia="Meiryo" w:hAnsi="Meiryo"/>
          <w:sz w:val="19"/>
          <w:szCs w:val="19"/>
        </w:rPr>
        <w:t xml:space="preserve">締めくくり。</w:t>
      </w:r>
    </w:p>
    <w:p>
      <w:pPr>
        <w:spacing w:after="30"/>
      </w:pPr>
      <w:r>
        <w:rPr>
          <w:rFonts w:ascii="Meiryo" w:cs="Meiryo" w:eastAsia="Meiryo" w:hAnsi="Meiryo"/>
          <w:b/>
          <w:bCs/>
          <w:color w:val="16314F"/>
          <w:sz w:val="19"/>
          <w:szCs w:val="19"/>
        </w:rPr>
        <w:t xml:space="preserve">台本：</w:t>
      </w:r>
      <w:r>
        <w:rPr>
          <w:rFonts w:ascii="Meiryo" w:cs="Meiryo" w:eastAsia="Meiryo" w:hAnsi="Meiryo"/>
          <w:sz w:val="19"/>
          <w:szCs w:val="19"/>
        </w:rPr>
        <w:t xml:space="preserve">「全12問の確認テストを行います。特記なき設問は施行後を前提です。施行後に使う際の更新手順も確認します。」</w:t>
      </w:r>
    </w:p>
    <w:p>
      <w:pPr>
        <w:spacing w:after="30"/>
      </w:pPr>
      <w:r>
        <w:rPr>
          <w:rFonts w:ascii="Meiryo" w:cs="Meiryo" w:eastAsia="Meiryo" w:hAnsi="Meiryo"/>
          <w:b/>
          <w:bCs/>
          <w:color w:val="B42318"/>
          <w:sz w:val="19"/>
          <w:szCs w:val="19"/>
        </w:rPr>
        <w:t xml:space="preserve">注意：</w:t>
      </w:r>
      <w:r>
        <w:rPr>
          <w:rFonts w:ascii="Meiryo" w:cs="Meiryo" w:eastAsia="Meiryo" w:hAnsi="Meiryo"/>
          <w:sz w:val="19"/>
          <w:szCs w:val="19"/>
        </w:rPr>
        <w:t xml:space="preserve">研修だけ／資料だけ／AIだけで完結しない。個別は自社規程と専門家へ。</w:t>
      </w:r>
    </w:p>
    <w:p>
      <w:pPr>
        <w:spacing w:after="30"/>
      </w:pPr>
      <w:r>
        <w:rPr>
          <w:rFonts w:ascii="Meiryo" w:cs="Meiryo" w:eastAsia="Meiryo" w:hAnsi="Meiryo"/>
          <w:b/>
          <w:bCs/>
          <w:color w:val="5C6B7A"/>
          <w:sz w:val="19"/>
          <w:szCs w:val="19"/>
        </w:rPr>
        <w:t xml:space="preserve">つなぎ：</w:t>
      </w:r>
      <w:r>
        <w:rPr>
          <w:rFonts w:ascii="Meiryo" w:cs="Meiryo" w:eastAsia="Meiryo" w:hAnsi="Meiryo"/>
          <w:color w:val="5C6B7A"/>
          <w:sz w:val="19"/>
          <w:szCs w:val="19"/>
        </w:rPr>
        <w:t xml:space="preserve">（演習を行う場合は、ケースワークブックでグループ討議へ）</w:t>
      </w:r>
    </w:p>
    <w:p>
      <w:r>
        <w:br w:type="page"/>
      </w:r>
    </w:p>
    <w:p>
      <w:pPr>
        <w:pStyle w:val="Heading1"/>
      </w:pPr>
      <w:r>
        <w:rPr>
          <w:rFonts w:ascii="Meiryo" w:cs="Meiryo" w:eastAsia="Meiryo" w:hAnsi="Meiryo"/>
        </w:rPr>
        <w:t xml:space="preserve">想定質問と回答例</w:t>
      </w:r>
    </w:p>
    <w:p>
      <w:r>
        <w:rPr>
          <w:rFonts w:ascii="Meiryo" w:cs="Meiryo" w:eastAsia="Meiryo" w:hAnsi="Meiryo"/>
        </w:rPr>
        <w:t xml:space="preserve">受講者から出やすい質問への回答例です。断定を避け、自社ルールと専門家相談に橋渡しします。</w:t>
      </w:r>
    </w:p>
    <w:p>
      <w:pPr>
        <w:spacing w:after="20" w:before="90"/>
      </w:pPr>
      <w:r>
        <w:rPr>
          <w:rFonts w:ascii="Meiryo" w:cs="Meiryo" w:eastAsia="Meiryo" w:hAnsi="Meiryo"/>
          <w:b/>
          <w:bCs/>
          <w:color w:val="16314F"/>
          <w:sz w:val="20"/>
          <w:szCs w:val="20"/>
        </w:rPr>
        <w:t xml:space="preserve">Q1．</w:t>
      </w:r>
      <w:r>
        <w:rPr>
          <w:rFonts w:ascii="Meiryo" w:cs="Meiryo" w:eastAsia="Meiryo" w:hAnsi="Meiryo"/>
          <w:b/>
          <w:bCs/>
          <w:sz w:val="20"/>
          <w:szCs w:val="20"/>
        </w:rPr>
        <w:t xml:space="preserve">大声を出されたら必ずカスハラですか。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いいえ。大声は手段・態様を判断する一要素にすぎません。目的・経緯・頻度等を総合的に判断します。</w:t>
      </w:r>
    </w:p>
    <w:p>
      <w:pPr>
        <w:spacing w:after="20" w:before="90"/>
      </w:pPr>
      <w:r>
        <w:rPr>
          <w:rFonts w:ascii="Meiryo" w:cs="Meiryo" w:eastAsia="Meiryo" w:hAnsi="Meiryo"/>
          <w:b/>
          <w:bCs/>
          <w:color w:val="16314F"/>
          <w:sz w:val="20"/>
          <w:szCs w:val="20"/>
        </w:rPr>
        <w:t xml:space="preserve">Q2．</w:t>
      </w:r>
      <w:r>
        <w:rPr>
          <w:rFonts w:ascii="Meiryo" w:cs="Meiryo" w:eastAsia="Meiryo" w:hAnsi="Meiryo"/>
          <w:b/>
          <w:bCs/>
          <w:sz w:val="20"/>
          <w:szCs w:val="20"/>
        </w:rPr>
        <w:t xml:space="preserve">一度きりの苦情はカスハラにならないのですか。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一概には言えません。継続性は判断要素の一つですが、一回でも態様が著しく相当性を欠けば該当し得ます。</w:t>
      </w:r>
    </w:p>
    <w:p>
      <w:pPr>
        <w:spacing w:after="20" w:before="90"/>
      </w:pPr>
      <w:r>
        <w:rPr>
          <w:rFonts w:ascii="Meiryo" w:cs="Meiryo" w:eastAsia="Meiryo" w:hAnsi="Meiryo"/>
          <w:b/>
          <w:bCs/>
          <w:color w:val="16314F"/>
          <w:sz w:val="20"/>
          <w:szCs w:val="20"/>
        </w:rPr>
        <w:t xml:space="preserve">Q3．</w:t>
      </w:r>
      <w:r>
        <w:rPr>
          <w:rFonts w:ascii="Meiryo" w:cs="Meiryo" w:eastAsia="Meiryo" w:hAnsi="Meiryo"/>
          <w:b/>
          <w:bCs/>
          <w:sz w:val="20"/>
          <w:szCs w:val="20"/>
        </w:rPr>
        <w:t xml:space="preserve">お客様の録音は勝手にしてよいのですか。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自社のルール（電話冒頭の録音案内等）に従います。一律に禁止／自由と説明するのは不正確で、個人情報保護法を遵守します。</w:t>
      </w:r>
    </w:p>
    <w:p>
      <w:pPr>
        <w:spacing w:after="20" w:before="90"/>
      </w:pPr>
      <w:r>
        <w:rPr>
          <w:rFonts w:ascii="Meiryo" w:cs="Meiryo" w:eastAsia="Meiryo" w:hAnsi="Meiryo"/>
          <w:b/>
          <w:bCs/>
          <w:color w:val="16314F"/>
          <w:sz w:val="20"/>
          <w:szCs w:val="20"/>
        </w:rPr>
        <w:t xml:space="preserve">Q4．</w:t>
      </w:r>
      <w:r>
        <w:rPr>
          <w:rFonts w:ascii="Meiryo" w:cs="Meiryo" w:eastAsia="Meiryo" w:hAnsi="Meiryo"/>
          <w:b/>
          <w:bCs/>
          <w:sz w:val="20"/>
          <w:szCs w:val="20"/>
        </w:rPr>
        <w:t xml:space="preserve">障害のあるお客様の強い要求はどう考えますか。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合理的配慮の求め自体は尊重し、建設的対話で代替手段を探します。暴言・脅迫等の行為は別に判断します。属性と行為を分けます。</w:t>
      </w:r>
    </w:p>
    <w:p>
      <w:pPr>
        <w:spacing w:after="20" w:before="90"/>
      </w:pPr>
      <w:r>
        <w:rPr>
          <w:rFonts w:ascii="Meiryo" w:cs="Meiryo" w:eastAsia="Meiryo" w:hAnsi="Meiryo"/>
          <w:b/>
          <w:bCs/>
          <w:color w:val="16314F"/>
          <w:sz w:val="20"/>
          <w:szCs w:val="20"/>
        </w:rPr>
        <w:t xml:space="preserve">Q5．</w:t>
      </w:r>
      <w:r>
        <w:rPr>
          <w:rFonts w:ascii="Meiryo" w:cs="Meiryo" w:eastAsia="Meiryo" w:hAnsi="Meiryo"/>
          <w:b/>
          <w:bCs/>
          <w:sz w:val="20"/>
          <w:szCs w:val="20"/>
        </w:rPr>
        <w:t xml:space="preserve">取引先はカスハラに含まれないのでは。</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含まれ得ます。取引の相手方・取引先の担当者も「顧客等」に当たり得ます。</w:t>
      </w:r>
    </w:p>
    <w:p>
      <w:pPr>
        <w:spacing w:after="20" w:before="90"/>
      </w:pPr>
      <w:r>
        <w:rPr>
          <w:rFonts w:ascii="Meiryo" w:cs="Meiryo" w:eastAsia="Meiryo" w:hAnsi="Meiryo"/>
          <w:b/>
          <w:bCs/>
          <w:color w:val="16314F"/>
          <w:sz w:val="20"/>
          <w:szCs w:val="20"/>
        </w:rPr>
        <w:t xml:space="preserve">Q6．</w:t>
      </w:r>
      <w:r>
        <w:rPr>
          <w:rFonts w:ascii="Meiryo" w:cs="Meiryo" w:eastAsia="Meiryo" w:hAnsi="Meiryo"/>
          <w:b/>
          <w:bCs/>
          <w:sz w:val="20"/>
          <w:szCs w:val="20"/>
        </w:rPr>
        <w:t xml:space="preserve">「警察を呼びますよ」と言って従わせてよいですか。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威圧の手段として一律に用いるのは適切ではありません。警察相談は安全確保と法的対応のために行います。</w:t>
      </w:r>
    </w:p>
    <w:p>
      <w:pPr>
        <w:spacing w:after="20" w:before="90"/>
      </w:pPr>
      <w:r>
        <w:rPr>
          <w:rFonts w:ascii="Meiryo" w:cs="Meiryo" w:eastAsia="Meiryo" w:hAnsi="Meiryo"/>
          <w:b/>
          <w:bCs/>
          <w:color w:val="16314F"/>
          <w:sz w:val="20"/>
          <w:szCs w:val="20"/>
        </w:rPr>
        <w:t xml:space="preserve">Q7．</w:t>
      </w:r>
      <w:r>
        <w:rPr>
          <w:rFonts w:ascii="Meiryo" w:cs="Meiryo" w:eastAsia="Meiryo" w:hAnsi="Meiryo"/>
          <w:b/>
          <w:bCs/>
          <w:sz w:val="20"/>
          <w:szCs w:val="20"/>
        </w:rPr>
        <w:t xml:space="preserve">その場で対応を打ち切ってよいですか。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現場の独断では決めません。自社ルールと緊急性・安全確保に応じ、上長・関係部署と連携します。ただし差し迫った危険時は安全を最優先します。</w:t>
      </w:r>
    </w:p>
    <w:p>
      <w:pPr>
        <w:spacing w:after="20" w:before="90"/>
      </w:pPr>
      <w:r>
        <w:rPr>
          <w:rFonts w:ascii="Meiryo" w:cs="Meiryo" w:eastAsia="Meiryo" w:hAnsi="Meiryo"/>
          <w:b/>
          <w:bCs/>
          <w:color w:val="16314F"/>
          <w:sz w:val="20"/>
          <w:szCs w:val="20"/>
        </w:rPr>
        <w:t xml:space="preserve">Q8．</w:t>
      </w:r>
      <w:r>
        <w:rPr>
          <w:rFonts w:ascii="Meiryo" w:cs="Meiryo" w:eastAsia="Meiryo" w:hAnsi="Meiryo"/>
          <w:b/>
          <w:bCs/>
          <w:sz w:val="20"/>
          <w:szCs w:val="20"/>
        </w:rPr>
        <w:t xml:space="preserve">自社に落ち度がある場合はどうしますか。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正当な苦情として誠実に謝罪・対応します。そのうえで、行き過ぎた手段・態様の部分は切り分けて対応します。</w:t>
      </w:r>
    </w:p>
    <w:p>
      <w:pPr>
        <w:spacing w:after="20" w:before="90"/>
      </w:pPr>
      <w:r>
        <w:rPr>
          <w:rFonts w:ascii="Meiryo" w:cs="Meiryo" w:eastAsia="Meiryo" w:hAnsi="Meiryo"/>
          <w:b/>
          <w:bCs/>
          <w:color w:val="16314F"/>
          <w:sz w:val="20"/>
          <w:szCs w:val="20"/>
        </w:rPr>
        <w:t xml:space="preserve">Q9．</w:t>
      </w:r>
      <w:r>
        <w:rPr>
          <w:rFonts w:ascii="Meiryo" w:cs="Meiryo" w:eastAsia="Meiryo" w:hAnsi="Meiryo"/>
          <w:b/>
          <w:bCs/>
          <w:sz w:val="20"/>
          <w:szCs w:val="20"/>
        </w:rPr>
        <w:t xml:space="preserve">SNSで悪く書くと言われたら。</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示唆や投稿を記録・証拠保全します。脅迫・名誉毀損が疑われる場合は上長・本部・法務・警察に相談します。</w:t>
      </w:r>
    </w:p>
    <w:p>
      <w:pPr>
        <w:spacing w:after="20" w:before="90"/>
      </w:pPr>
      <w:r>
        <w:rPr>
          <w:rFonts w:ascii="Meiryo" w:cs="Meiryo" w:eastAsia="Meiryo" w:hAnsi="Meiryo"/>
          <w:b/>
          <w:bCs/>
          <w:color w:val="16314F"/>
          <w:sz w:val="20"/>
          <w:szCs w:val="20"/>
        </w:rPr>
        <w:t xml:space="preserve">Q10．</w:t>
      </w:r>
      <w:r>
        <w:rPr>
          <w:rFonts w:ascii="Meiryo" w:cs="Meiryo" w:eastAsia="Meiryo" w:hAnsi="Meiryo"/>
          <w:b/>
          <w:bCs/>
          <w:sz w:val="20"/>
          <w:szCs w:val="20"/>
        </w:rPr>
        <w:t xml:space="preserve">お客様の個人情報や録音データはどう扱いますか。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個人情報保護法等を遵守し、保管場所・アクセス権を適切に管理します。相談者・行為者等のプライバシーも保護します。</w:t>
      </w:r>
    </w:p>
    <w:p>
      <w:pPr>
        <w:spacing w:after="20" w:before="90"/>
      </w:pPr>
      <w:r>
        <w:rPr>
          <w:rFonts w:ascii="Meiryo" w:cs="Meiryo" w:eastAsia="Meiryo" w:hAnsi="Meiryo"/>
          <w:b/>
          <w:bCs/>
          <w:color w:val="16314F"/>
          <w:sz w:val="20"/>
          <w:szCs w:val="20"/>
        </w:rPr>
        <w:t xml:space="preserve">Q11．</w:t>
      </w:r>
      <w:r>
        <w:rPr>
          <w:rFonts w:ascii="Meiryo" w:cs="Meiryo" w:eastAsia="Meiryo" w:hAnsi="Meiryo"/>
          <w:b/>
          <w:bCs/>
          <w:sz w:val="20"/>
          <w:szCs w:val="20"/>
        </w:rPr>
        <w:t xml:space="preserve">従業員が「もう限界」と言ったら。</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担当を交代し、休憩・健康相談・メンタルケアにつなぎます。相談・協力したことを理由に不利益に扱いません。</w:t>
      </w:r>
    </w:p>
    <w:p>
      <w:pPr>
        <w:spacing w:after="20" w:before="90"/>
      </w:pPr>
      <w:r>
        <w:rPr>
          <w:rFonts w:ascii="Meiryo" w:cs="Meiryo" w:eastAsia="Meiryo" w:hAnsi="Meiryo"/>
          <w:b/>
          <w:bCs/>
          <w:color w:val="16314F"/>
          <w:sz w:val="20"/>
          <w:szCs w:val="20"/>
        </w:rPr>
        <w:t xml:space="preserve">Q12．</w:t>
      </w:r>
      <w:r>
        <w:rPr>
          <w:rFonts w:ascii="Meiryo" w:cs="Meiryo" w:eastAsia="Meiryo" w:hAnsi="Meiryo"/>
          <w:b/>
          <w:bCs/>
          <w:sz w:val="20"/>
          <w:szCs w:val="20"/>
        </w:rPr>
        <w:t xml:space="preserve">研修をすれば事業主の措置義務は果たせますか。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いいえ。研修は措置の一部です。方針の明確化・相談体制・事後対応・抑止措置・プライバシー保護等を併せて講じる必要があります。</w:t>
      </w:r>
    </w:p>
    <w:p>
      <w:pPr>
        <w:spacing w:after="20" w:before="90"/>
      </w:pPr>
      <w:r>
        <w:rPr>
          <w:rFonts w:ascii="Meiryo" w:cs="Meiryo" w:eastAsia="Meiryo" w:hAnsi="Meiryo"/>
          <w:b/>
          <w:bCs/>
          <w:color w:val="16314F"/>
          <w:sz w:val="20"/>
          <w:szCs w:val="20"/>
        </w:rPr>
        <w:t xml:space="preserve">Q13．</w:t>
      </w:r>
      <w:r>
        <w:rPr>
          <w:rFonts w:ascii="Meiryo" w:cs="Meiryo" w:eastAsia="Meiryo" w:hAnsi="Meiryo"/>
          <w:b/>
          <w:bCs/>
          <w:sz w:val="20"/>
          <w:szCs w:val="20"/>
        </w:rPr>
        <w:t xml:space="preserve">中小企業も対象ですか。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対象です。2026年10月1日施行で、中小企業を含む全事業主に適用され、猶予はありません。</w:t>
      </w:r>
    </w:p>
    <w:p>
      <w:pPr>
        <w:spacing w:after="20" w:before="90"/>
      </w:pPr>
      <w:r>
        <w:rPr>
          <w:rFonts w:ascii="Meiryo" w:cs="Meiryo" w:eastAsia="Meiryo" w:hAnsi="Meiryo"/>
          <w:b/>
          <w:bCs/>
          <w:color w:val="16314F"/>
          <w:sz w:val="20"/>
          <w:szCs w:val="20"/>
        </w:rPr>
        <w:t xml:space="preserve">Q14．</w:t>
      </w:r>
      <w:r>
        <w:rPr>
          <w:rFonts w:ascii="Meiryo" w:cs="Meiryo" w:eastAsia="Meiryo" w:hAnsi="Meiryo"/>
          <w:b/>
          <w:bCs/>
          <w:sz w:val="20"/>
          <w:szCs w:val="20"/>
        </w:rPr>
        <w:t xml:space="preserve">パワハラ・セクハラ研修と何が違うのですか。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相手が顧客等である点が異なります。保護の対象は労働者で、社内のハラスメントとは場面が異なります。</w:t>
      </w:r>
    </w:p>
    <w:p>
      <w:pPr>
        <w:spacing w:after="20" w:before="90"/>
      </w:pPr>
      <w:r>
        <w:rPr>
          <w:rFonts w:ascii="Meiryo" w:cs="Meiryo" w:eastAsia="Meiryo" w:hAnsi="Meiryo"/>
          <w:b/>
          <w:bCs/>
          <w:color w:val="16314F"/>
          <w:sz w:val="20"/>
          <w:szCs w:val="20"/>
        </w:rPr>
        <w:t xml:space="preserve">Q15．</w:t>
      </w:r>
      <w:r>
        <w:rPr>
          <w:rFonts w:ascii="Meiryo" w:cs="Meiryo" w:eastAsia="Meiryo" w:hAnsi="Meiryo"/>
          <w:b/>
          <w:bCs/>
          <w:sz w:val="20"/>
          <w:szCs w:val="20"/>
        </w:rPr>
        <w:t xml:space="preserve">顧客対応の改善は誰の仕事ですか。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全社の課題です。従業員保護と顧客対応の改善は両輪で、相談・改善・教育を組織的に進めます。</w:t>
      </w:r>
    </w:p>
    <w:p>
      <w:pPr>
        <w:spacing w:after="20" w:before="90"/>
      </w:pPr>
      <w:r>
        <w:rPr>
          <w:rFonts w:ascii="Meiryo" w:cs="Meiryo" w:eastAsia="Meiryo" w:hAnsi="Meiryo"/>
          <w:b/>
          <w:bCs/>
          <w:color w:val="16314F"/>
          <w:sz w:val="20"/>
          <w:szCs w:val="20"/>
        </w:rPr>
        <w:t xml:space="preserve">Q16．</w:t>
      </w:r>
      <w:r>
        <w:rPr>
          <w:rFonts w:ascii="Meiryo" w:cs="Meiryo" w:eastAsia="Meiryo" w:hAnsi="Meiryo"/>
          <w:b/>
          <w:bCs/>
          <w:sz w:val="20"/>
          <w:szCs w:val="20"/>
        </w:rPr>
        <w:t xml:space="preserve">AIに該当性を判断させてよいですか。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最終判断をAIに委ねないでください。利用する場合も、匿名加工・自社が承認した環境・人による確認を前提とし、個人情報を外部AIに不用意に入力しません。</w:t>
      </w:r>
    </w:p>
    <w:p>
      <w:pPr>
        <w:spacing w:after="20" w:before="90"/>
      </w:pPr>
      <w:r>
        <w:rPr>
          <w:rFonts w:ascii="Meiryo" w:cs="Meiryo" w:eastAsia="Meiryo" w:hAnsi="Meiryo"/>
          <w:b/>
          <w:bCs/>
          <w:color w:val="16314F"/>
          <w:sz w:val="20"/>
          <w:szCs w:val="20"/>
        </w:rPr>
        <w:t xml:space="preserve">Q17．</w:t>
      </w:r>
      <w:r>
        <w:rPr>
          <w:rFonts w:ascii="Meiryo" w:cs="Meiryo" w:eastAsia="Meiryo" w:hAnsi="Meiryo"/>
          <w:b/>
          <w:bCs/>
          <w:sz w:val="20"/>
          <w:szCs w:val="20"/>
        </w:rPr>
        <w:t xml:space="preserve">名札は外してよいですか。</w:t>
      </w:r>
    </w:p>
    <w:p>
      <w:pPr>
        <w:spacing w:after="20"/>
        <w:ind w:left="360"/>
      </w:pPr>
      <w:r>
        <w:rPr>
          <w:rFonts w:ascii="Meiryo" w:cs="Meiryo" w:eastAsia="Meiryo" w:hAnsi="Meiryo"/>
          <w:b/>
          <w:bCs/>
          <w:color w:val="B58A3A"/>
          <w:sz w:val="20"/>
          <w:szCs w:val="20"/>
        </w:rPr>
        <w:t xml:space="preserve">A．</w:t>
      </w:r>
      <w:r>
        <w:rPr>
          <w:rFonts w:ascii="Meiryo" w:cs="Meiryo" w:eastAsia="Meiryo" w:hAnsi="Meiryo"/>
          <w:sz w:val="20"/>
          <w:szCs w:val="20"/>
        </w:rPr>
        <w:t xml:space="preserve">自社の運用と個人情報の扱いを確認してください。一律の正解はなく、晒し・無断撮影への対処と併せて検討します。</w:t>
      </w:r>
    </w:p>
    <w:p>
      <w:r>
        <w:br w:type="page"/>
      </w:r>
    </w:p>
    <w:p>
      <w:pPr>
        <w:pStyle w:val="Heading1"/>
      </w:pPr>
      <w:r>
        <w:rPr>
          <w:rFonts w:ascii="Meiryo" w:cs="Meiryo" w:eastAsia="Meiryo" w:hAnsi="Meiryo"/>
        </w:rPr>
        <w:t xml:space="preserve">演習を入れて80〜90分で行う場合</w:t>
      </w:r>
    </w:p>
    <w:p>
      <w:r>
        <w:rPr>
          <w:rFonts w:ascii="Meiryo" w:cs="Meiryo" w:eastAsia="Meiryo" w:hAnsi="Meiryo"/>
        </w:rPr>
        <w:t xml:space="preserve">標準（55〜65分）に、ケースワークブックを使った演習を加える進め方です。</w:t>
      </w:r>
    </w:p>
    <w:tbl>
      <w:tblPr>
        <w:tblW w:type="dxa" w:w="9026"/>
        <w:tblBorders>
          <w:top w:val="single" w:color="CCD4DD" w:sz="2"/>
          <w:left w:val="single" w:color="CCD4DD" w:sz="2"/>
          <w:bottom w:val="single" w:color="CCD4DD" w:sz="2"/>
          <w:right w:val="single" w:color="CCD4DD" w:sz="2"/>
          <w:insideH w:val="single" w:color="CCD4DD" w:sz="2"/>
          <w:insideV w:val="single" w:color="CCD4DD" w:sz="2"/>
        </w:tblBorders>
      </w:tblPr>
      <w:tblGrid>
        <w:gridCol w:w="2200"/>
        <w:gridCol w:w="1500"/>
        <w:gridCol w:w="5326"/>
      </w:tblGrid>
      <w:tr>
        <w:trPr>
          <w:tblHeader/>
        </w:trPr>
        <w:tc>
          <w:tcPr>
            <w:tcW w:type="dxa" w:w="2200"/>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パート</w:t>
            </w:r>
          </w:p>
        </w:tc>
        <w:tc>
          <w:tcPr>
            <w:tcW w:type="dxa" w:w="1500"/>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目安</w:t>
            </w:r>
          </w:p>
        </w:tc>
        <w:tc>
          <w:tcPr>
            <w:tcW w:type="dxa" w:w="5326"/>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内容</w:t>
            </w:r>
          </w:p>
        </w:tc>
      </w:tr>
      <w:tr>
        <w:tc>
          <w:tcPr>
            <w:tcW w:type="dxa" w:w="2200"/>
            <w:tcMar>
              <w:top w:type="dxa" w:w="60"/>
              <w:left w:type="dxa" w:w="110"/>
              <w:bottom w:type="dxa" w:w="60"/>
              <w:right w:type="dxa" w:w="110"/>
            </w:tcMar>
            <w:vAlign w:val="center"/>
          </w:tcPr>
          <w:p>
            <w:pPr>
              <w:spacing w:after="0"/>
            </w:pPr>
            <w:r>
              <w:rPr>
                <w:rFonts w:ascii="Meiryo" w:cs="Meiryo" w:eastAsia="Meiryo" w:hAnsi="Meiryo"/>
                <w:sz w:val="19"/>
                <w:szCs w:val="19"/>
              </w:rPr>
              <w:t xml:space="preserve">講義（本編）</w:t>
            </w:r>
          </w:p>
        </w:tc>
        <w:tc>
          <w:tcPr>
            <w:tcW w:type="dxa" w:w="1500"/>
            <w:tcMar>
              <w:top w:type="dxa" w:w="60"/>
              <w:left w:type="dxa" w:w="110"/>
              <w:bottom w:type="dxa" w:w="60"/>
              <w:right w:type="dxa" w:w="110"/>
            </w:tcMar>
            <w:vAlign w:val="center"/>
          </w:tcPr>
          <w:p>
            <w:pPr>
              <w:spacing w:after="0"/>
            </w:pPr>
            <w:r>
              <w:rPr>
                <w:rFonts w:ascii="Meiryo" w:cs="Meiryo" w:eastAsia="Meiryo" w:hAnsi="Meiryo"/>
                <w:sz w:val="19"/>
                <w:szCs w:val="19"/>
              </w:rPr>
              <w:t xml:space="preserve">40〜45分</w:t>
            </w:r>
          </w:p>
        </w:tc>
        <w:tc>
          <w:tcPr>
            <w:tcW w:type="dxa" w:w="5326"/>
            <w:tcMar>
              <w:top w:type="dxa" w:w="60"/>
              <w:left w:type="dxa" w:w="110"/>
              <w:bottom w:type="dxa" w:w="60"/>
              <w:right w:type="dxa" w:w="110"/>
            </w:tcMar>
            <w:vAlign w:val="center"/>
          </w:tcPr>
          <w:p>
            <w:pPr>
              <w:spacing w:after="0"/>
            </w:pPr>
            <w:r>
              <w:rPr>
                <w:rFonts w:ascii="Meiryo" w:cs="Meiryo" w:eastAsia="Meiryo" w:hAnsi="Meiryo"/>
                <w:sz w:val="19"/>
                <w:szCs w:val="19"/>
              </w:rPr>
              <w:t xml:space="preserve">スライド1〜34を講義。ケースは概要のみ触れる</w:t>
            </w:r>
          </w:p>
        </w:tc>
      </w:tr>
      <w:tr>
        <w:tc>
          <w:tcPr>
            <w:tcW w:type="dxa" w:w="22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グループ討議</w:t>
            </w:r>
          </w:p>
        </w:tc>
        <w:tc>
          <w:tcPr>
            <w:tcW w:type="dxa" w:w="15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20〜25分</w:t>
            </w:r>
          </w:p>
        </w:tc>
        <w:tc>
          <w:tcPr>
            <w:tcW w:type="dxa" w:w="5326"/>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ケースワークブックから2〜3問を選び、グループで切り分け・対応を検討</w:t>
            </w:r>
          </w:p>
        </w:tc>
      </w:tr>
      <w:tr>
        <w:tc>
          <w:tcPr>
            <w:tcW w:type="dxa" w:w="2200"/>
            <w:tcMar>
              <w:top w:type="dxa" w:w="60"/>
              <w:left w:type="dxa" w:w="110"/>
              <w:bottom w:type="dxa" w:w="60"/>
              <w:right w:type="dxa" w:w="110"/>
            </w:tcMar>
            <w:vAlign w:val="center"/>
          </w:tcPr>
          <w:p>
            <w:pPr>
              <w:spacing w:after="0"/>
            </w:pPr>
            <w:r>
              <w:rPr>
                <w:rFonts w:ascii="Meiryo" w:cs="Meiryo" w:eastAsia="Meiryo" w:hAnsi="Meiryo"/>
                <w:sz w:val="19"/>
                <w:szCs w:val="19"/>
              </w:rPr>
              <w:t xml:space="preserve">ロールプレイ（任意）</w:t>
            </w:r>
          </w:p>
        </w:tc>
        <w:tc>
          <w:tcPr>
            <w:tcW w:type="dxa" w:w="1500"/>
            <w:tcMar>
              <w:top w:type="dxa" w:w="60"/>
              <w:left w:type="dxa" w:w="110"/>
              <w:bottom w:type="dxa" w:w="60"/>
              <w:right w:type="dxa" w:w="110"/>
            </w:tcMar>
            <w:vAlign w:val="center"/>
          </w:tcPr>
          <w:p>
            <w:pPr>
              <w:spacing w:after="0"/>
            </w:pPr>
            <w:r>
              <w:rPr>
                <w:rFonts w:ascii="Meiryo" w:cs="Meiryo" w:eastAsia="Meiryo" w:hAnsi="Meiryo"/>
                <w:sz w:val="19"/>
                <w:szCs w:val="19"/>
              </w:rPr>
              <w:t xml:space="preserve">10〜15分</w:t>
            </w:r>
          </w:p>
        </w:tc>
        <w:tc>
          <w:tcPr>
            <w:tcW w:type="dxa" w:w="5326"/>
            <w:tcMar>
              <w:top w:type="dxa" w:w="60"/>
              <w:left w:type="dxa" w:w="110"/>
              <w:bottom w:type="dxa" w:w="60"/>
              <w:right w:type="dxa" w:w="110"/>
            </w:tcMar>
            <w:vAlign w:val="center"/>
          </w:tcPr>
          <w:p>
            <w:pPr>
              <w:spacing w:after="0"/>
            </w:pPr>
            <w:r>
              <w:rPr>
                <w:rFonts w:ascii="Meiryo" w:cs="Meiryo" w:eastAsia="Meiryo" w:hAnsi="Meiryo"/>
                <w:sz w:val="19"/>
                <w:szCs w:val="19"/>
              </w:rPr>
              <w:t xml:space="preserve">1ケースを顧客役・担当者役・観察役で実演し、複数名対応・記録・打切り判断を体験</w:t>
            </w:r>
          </w:p>
        </w:tc>
      </w:tr>
      <w:tr>
        <w:tc>
          <w:tcPr>
            <w:tcW w:type="dxa" w:w="22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共有・解説</w:t>
            </w:r>
          </w:p>
        </w:tc>
        <w:tc>
          <w:tcPr>
            <w:tcW w:type="dxa" w:w="15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10分</w:t>
            </w:r>
          </w:p>
        </w:tc>
        <w:tc>
          <w:tcPr>
            <w:tcW w:type="dxa" w:w="5326"/>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各グループの結論を共有し、講師が解答・解説集で確認。スライド35〜40で締める</w:t>
            </w:r>
          </w:p>
        </w:tc>
      </w:tr>
    </w:tbl>
    <w:p>
      <w:pPr>
        <w:pStyle w:val="Heading3"/>
      </w:pPr>
      <w:r>
        <w:rPr>
          <w:rFonts w:ascii="Meiryo" w:cs="Meiryo" w:eastAsia="Meiryo" w:hAnsi="Meiryo"/>
        </w:rPr>
        <w:t xml:space="preserve">グループ討議の進め方</w:t>
      </w:r>
    </w:p>
    <w:p>
      <w:pPr>
        <w:ind w:left="520" w:hanging="520"/>
      </w:pPr>
      <w:r>
        <w:rPr>
          <w:rFonts w:ascii="Meiryo" w:cs="Meiryo" w:eastAsia="Meiryo" w:hAnsi="Meiryo"/>
          <w:b/>
          <w:bCs/>
          <w:color w:val="16314F"/>
        </w:rPr>
        <w:t xml:space="preserve">① </w:t>
      </w:r>
      <w:r>
        <w:rPr>
          <w:rFonts w:ascii="Meiryo" w:cs="Meiryo" w:eastAsia="Meiryo" w:hAnsi="Meiryo"/>
        </w:rPr>
        <w:t xml:space="preserve">ケースを1問選び、各自で「正当な部分」「カスハラに当たり得る部分」を切り分ける（3分）</w:t>
      </w:r>
    </w:p>
    <w:p>
      <w:pPr>
        <w:ind w:left="520" w:hanging="520"/>
      </w:pPr>
      <w:r>
        <w:rPr>
          <w:rFonts w:ascii="Meiryo" w:cs="Meiryo" w:eastAsia="Meiryo" w:hAnsi="Meiryo"/>
          <w:b/>
          <w:bCs/>
          <w:color w:val="16314F"/>
        </w:rPr>
        <w:t xml:space="preserve">② </w:t>
      </w:r>
      <w:r>
        <w:rPr>
          <w:rFonts w:ascii="Meiryo" w:cs="Meiryo" w:eastAsia="Meiryo" w:hAnsi="Meiryo"/>
        </w:rPr>
        <w:t xml:space="preserve">グループで意見を出し合い、初動対応・記録・エスカレーション・改善点を整理する（10分）</w:t>
      </w:r>
    </w:p>
    <w:p>
      <w:pPr>
        <w:ind w:left="520" w:hanging="520"/>
      </w:pPr>
      <w:r>
        <w:rPr>
          <w:rFonts w:ascii="Meiryo" w:cs="Meiryo" w:eastAsia="Meiryo" w:hAnsi="Meiryo"/>
          <w:b/>
          <w:bCs/>
          <w:color w:val="16314F"/>
        </w:rPr>
        <w:t xml:space="preserve">③ </w:t>
      </w:r>
      <w:r>
        <w:rPr>
          <w:rFonts w:ascii="Meiryo" w:cs="Meiryo" w:eastAsia="Meiryo" w:hAnsi="Meiryo"/>
        </w:rPr>
        <w:t xml:space="preserve">代表が結論を共有し、講師が解答・解説集と本編スライドで確認する（グループあたり2〜3分）</w:t>
      </w:r>
    </w:p>
    <w:p>
      <w:pPr>
        <w:pStyle w:val="Heading3"/>
      </w:pPr>
      <w:r>
        <w:rPr>
          <w:rFonts w:ascii="Meiryo" w:cs="Meiryo" w:eastAsia="Meiryo" w:hAnsi="Meiryo"/>
        </w:rPr>
        <w:t xml:space="preserve">ロールプレイの進め方と配慮</w:t>
      </w:r>
    </w:p>
    <w:p>
      <w:pPr>
        <w:pStyle w:val="ListParagraph"/>
        <w:numPr>
          <w:ilvl w:val="0"/>
          <w:numId w:val="2"/>
        </w:numPr>
      </w:pPr>
      <w:r>
        <w:rPr>
          <w:rFonts w:ascii="Meiryo" w:cs="Meiryo" w:eastAsia="Meiryo" w:hAnsi="Meiryo"/>
        </w:rPr>
        <w:t xml:space="preserve">顧客役・担当者役・観察役に分かれ、短時間で実演する。台本は与えず、対応の型（傾聴・切り分け・複数名・記録）を試す</w:t>
      </w:r>
    </w:p>
    <w:p>
      <w:pPr>
        <w:pStyle w:val="ListParagraph"/>
        <w:numPr>
          <w:ilvl w:val="0"/>
          <w:numId w:val="2"/>
        </w:numPr>
      </w:pPr>
      <w:r>
        <w:rPr>
          <w:rFonts w:ascii="Meiryo" w:cs="Meiryo" w:eastAsia="Meiryo" w:hAnsi="Meiryo"/>
        </w:rPr>
        <w:t xml:space="preserve">過度にリアルにしすぎない。実体験のある受講者がいる場合は無理に参加させない</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7BCB6" w:sz="4"/>
              <w:left w:val="single" w:color="E7BCB6" w:sz="4"/>
              <w:bottom w:val="single" w:color="E7BCB6" w:sz="4"/>
              <w:right w:val="single" w:color="E7BCB6" w:sz="4"/>
            </w:tcBorders>
            <w:shd w:fill="FBEEEC" w:val="clear"/>
            <w:tcMar>
              <w:top w:type="dxa" w:w="120"/>
              <w:left w:type="dxa" w:w="160"/>
              <w:bottom w:type="dxa" w:w="120"/>
              <w:right w:type="dxa" w:w="160"/>
            </w:tcMar>
          </w:tcPr>
          <w:p>
            <w:pPr>
              <w:spacing w:after="60"/>
            </w:pPr>
            <w:r>
              <w:rPr>
                <w:rFonts w:ascii="Meiryo" w:cs="Meiryo" w:eastAsia="Meiryo" w:hAnsi="Meiryo"/>
                <w:b/>
                <w:bCs/>
                <w:color w:val="B42318"/>
                <w:sz w:val="22"/>
                <w:szCs w:val="22"/>
              </w:rPr>
              <w:t xml:space="preserve">心理的負担への配慮</w:t>
            </w:r>
          </w:p>
          <w:p>
            <w:r>
              <w:rPr>
                <w:rFonts w:ascii="Meiryo" w:cs="Meiryo" w:eastAsia="Meiryo" w:hAnsi="Meiryo"/>
                <w:sz w:val="19"/>
                <w:szCs w:val="19"/>
              </w:rPr>
              <w:t xml:space="preserve">受講者の中に、実際にカスハラ被害を受けた人がいる可能性があります。演習で体調が優れない場合は離席・休憩を認め、研修中に実際の相談が出た場合は、その場で深掘りせず相談窓口・上長につなぎます。被害者を再び傷つけないことを最優先してください。</w:t>
            </w:r>
          </w:p>
        </w:tc>
      </w:tr>
    </w:tbl>
    <w:p>
      <w:pPr>
        <w:spacing w:after="120" w:before="0"/>
      </w:pPr>
      <w:r>
        <w:rPr>
          <w:rFonts w:ascii="Meiryo" w:cs="Meiryo" w:eastAsia="Meiryo" w:hAnsi="Meiryo"/>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2F5F8"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ご利用にあたって</w:t>
            </w:r>
          </w:p>
          <w:p>
            <w:r>
              <w:rPr>
                <w:rFonts w:ascii="Meiryo" w:cs="Meiryo" w:eastAsia="Meiryo" w:hAnsi="Meiryo"/>
                <w:sz w:val="18"/>
                <w:szCs w:val="18"/>
              </w:rPr>
              <w:t xml:space="preserve">本資料は、厚生労働省の一次資料（改正労働施策総合推進法、令和8年厚生労働省告示第51号、施行通知・リーフレット・解釈事項・企業マニュアル等）に基づく研修用教材です。カスタマーハラスメント該当性は個別事情により異なり、本資料は自動判定表ではありません。</w:t>
            </w:r>
          </w:p>
          <w:p>
            <w:r>
              <w:rPr>
                <w:rFonts w:ascii="Meiryo" w:cs="Meiryo" w:eastAsia="Meiryo" w:hAnsi="Meiryo"/>
                <w:sz w:val="18"/>
                <w:szCs w:val="18"/>
              </w:rPr>
              <w:t xml:space="preserve">2026年10月1日施行後に使用する場合は、最新の法令・告示・通知・Q&amp;A・解釈資料及び自社規程の改定状況を確認し、「施行前」等の表記、法令・制度基準日、版番号・改訂日・改訂理由を更新してください。最終的な判断は自社規程に従い、必要に応じて人事・法務・警察・弁護士等の専門家へご相談ください。</w:t>
            </w:r>
          </w:p>
        </w:tc>
      </w:tr>
    </w:tbl>
    <w:sectPr>
      <w:headerReference w:type="default" r:id="rId7"/>
      <w:footerReference w:type="default" r:id="rId8"/>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D4DD" w:sz="4" w:space="4"/>
      </w:pBdr>
      <w:tabs>
        <w:tab w:val="right" w:pos="9026"/>
      </w:tabs>
      <w:spacing w:before="0"/>
    </w:pPr>
    <w:r>
      <w:rPr>
        <w:rFonts w:ascii="Meiryo" w:cs="Meiryo" w:eastAsia="Meiryo" w:hAnsi="Meiryo"/>
        <w:color w:val="5C6B7A"/>
        <w:sz w:val="16"/>
        <w:szCs w:val="16"/>
      </w:rPr>
      <w:t xml:space="preserve">Legal GPT｜法務・総務のための社内研修資料20選　第7回</w:t>
    </w:r>
    <w:r>
      <w:rPr>
        <w:rFonts w:ascii="Meiryo" w:cs="Meiryo" w:eastAsia="Meiryo" w:hAnsi="Meiryo"/>
      </w:rPr>
      <w:t xml:space="preserve">	</w:t>
    </w:r>
    <w:r>
      <w:rPr>
        <w:rFonts w:ascii="Meiryo" w:cs="Meiryo" w:eastAsia="Meiryo" w:hAnsi="Meiryo"/>
        <w:color w:val="5C6B7A"/>
        <w:sz w:val="16"/>
        <w:szCs w:val="16"/>
      </w:rPr>
      <w:fldChar w:fldCharType="begin"/>
      <w:instrText xml:space="preserve">PAGE</w:instrText>
      <w:fldChar w:fldCharType="separate"/>
      <w:fldChar w:fldCharType="end"/>
    </w:r>
    <w:r>
      <w:rPr>
        <w:rFonts w:ascii="Meiryo" w:cs="Meiryo" w:eastAsia="Meiryo" w:hAnsi="Meiryo"/>
        <w:color w:val="5C6B7A"/>
        <w:sz w:val="16"/>
        <w:szCs w:val="16"/>
      </w:rPr>
      <w:t xml:space="preserve"> / </w:t>
    </w:r>
    <w:r>
      <w:rPr>
        <w:rFonts w:ascii="Meiryo" w:cs="Meiryo" w:eastAsia="Meiryo" w:hAnsi="Meiryo"/>
        <w:color w:val="5C6B7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D4DD" w:sz="4" w:space="4"/>
      </w:pBdr>
      <w:tabs>
        <w:tab w:val="right" w:pos="9026"/>
      </w:tabs>
      <w:spacing w:after="0"/>
    </w:pPr>
    <w:r>
      <w:rPr>
        <w:rFonts w:ascii="Meiryo" w:cs="Meiryo" w:eastAsia="Meiryo" w:hAnsi="Meiryo"/>
        <w:color w:val="5C6B7A"/>
        <w:sz w:val="16"/>
        <w:szCs w:val="16"/>
      </w:rPr>
      <w:t xml:space="preserve">カスタマーハラスメント研修（第7回）</w:t>
    </w:r>
    <w:r>
      <w:rPr>
        <w:rFonts w:ascii="Meiryo" w:cs="Meiryo" w:eastAsia="Meiryo" w:hAnsi="Meiryo"/>
        <w:color w:val="5C6B7A"/>
        <w:sz w:val="16"/>
        <w:szCs w:val="16"/>
      </w:rPr>
      <w:t xml:space="preserve">	講師台本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rPr>
        <w:color w:val="B58A3A"/>
      </w:rPr>
    </w:lvl>
  </w:abstractNum>
  <w:abstractNum w:abstractNumId="3" w15:restartNumberingAfterBreak="0">
    <w:multiLevelType w:val="hybridMultilevel"/>
    <w:lvl w:ilvl="0" w15:tentative="1">
      <w:start w:val="1"/>
      <w:numFmt w:val="bullet"/>
      <w:lvlText w:val="☐"/>
      <w:lvlJc w:val="left"/>
      <w:pPr>
        <w:ind w:left="460" w:hanging="300"/>
      </w:pPr>
      <w:rPr>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pPr>
    <w:rPr>
      <w:rFonts w:ascii="Meiryo" w:cs="Meiryo" w:eastAsia="Meiryo" w:hAnsi="Meiryo"/>
      <w:b/>
      <w:bCs/>
      <w:color w:val="16314F"/>
      <w:sz w:val="40"/>
      <w:szCs w:val="4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16314F"/>
      <w:sz w:val="24"/>
      <w:szCs w:val="24"/>
    </w:rPr>
  </w:style>
  <w:style w:type="paragraph" w:styleId="Heading3">
    <w:name w:val="Heading 3"/>
    <w:basedOn w:val="Normal"/>
    <w:next w:val="Normal"/>
    <w:qFormat/>
    <w:pPr>
      <w:spacing w:after="70" w:before="15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2026-06-21T07:08:34.354Z</dcterms:created>
  <dcterms:modified xsi:type="dcterms:W3CDTF">2026-06-21T07:08:34.354Z</dcterms:modified>
</cp:coreProperties>
</file>

<file path=docProps/custom.xml><?xml version="1.0" encoding="utf-8"?>
<Properties xmlns="http://schemas.openxmlformats.org/officeDocument/2006/custom-properties" xmlns:vt="http://schemas.openxmlformats.org/officeDocument/2006/docPropsVTypes"/>
</file>