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Legal GPT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　法務・総務のための社内研修資料20選</w:t>
      </w:r>
    </w:p>
    <w:p>
      <w:pPr>
        <w:pBdr>
          <w:bottom w:val="single" w:color="16314F" w:sz="12" w:space="6"/>
        </w:pBdr>
        <w:spacing w:after="6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第7回　カスタマーハラスメント研修資料</w:t>
      </w:r>
    </w:p>
    <w:p>
      <w:pPr>
        <w:spacing w:after="4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カスハラ研修 実施ガイド</w:t>
      </w:r>
    </w:p>
    <w:p>
      <w:pPr>
        <w:spacing w:after="120"/>
      </w:pPr>
      <w:r>
        <w:rPr>
          <w:rFonts w:ascii="Meiryo" w:cs="Meiryo" w:eastAsia="Meiryo" w:hAnsi="Meiryo"/>
          <w:color w:val="263238"/>
          <w:sz w:val="24"/>
          <w:szCs w:val="24"/>
        </w:rPr>
        <w:t xml:space="preserve">研修を企画・運営する担当者のための手引き（準備・進行・記録・更新）</w:t>
      </w:r>
    </w:p>
    <w:p>
      <w:pPr>
        <w:spacing w:after="120"/>
      </w:pPr>
      <w:r>
        <w:rPr>
          <w:rFonts w:ascii="Meiryo" w:cs="Meiryo" w:eastAsia="Meiryo" w:hAnsi="Meiryo"/>
          <w:color w:val="5C6B7A"/>
          <w:sz w:val="20"/>
          <w:szCs w:val="20"/>
        </w:rPr>
        <w:t xml:space="preserve">人事・総務・法務・研修事務局向け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2026年10月1日施行</w:t>
            </w:r>
            <w:r>
              <w:rPr>
                <w:rFonts w:ascii="Meiryo" w:cs="Meiryo" w:eastAsia="Meiryo" w:hAnsi="Meiryo"/>
                <w:sz w:val="20"/>
                <w:szCs w:val="20"/>
              </w:rPr>
              <w:t xml:space="preserve">　改正労働施策総合推進法／令和8年厚生労働省告示第51号 対応</w:t>
            </w:r>
          </w:p>
          <w:p>
            <w:pPr>
              <w:spacing w:after="0" w:before="40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法令・制度基準日：2026年6月18日（施行前）　／　版：第1.0版（発行日：　　　　年　　月　　日）</w:t>
            </w:r>
          </w:p>
        </w:tc>
      </w:tr>
    </w:tbl>
    <w:p>
      <w:pPr>
        <w:spacing w:after="80" w:before="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目次</w:t>
      </w:r>
    </w:p>
    <w:sdt>
      <w:sdtPr>
        <w:alias w:val="目次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1　目的・対象・所要時間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目的：</w:t>
      </w:r>
      <w:r>
        <w:rPr>
          <w:rFonts w:ascii="Meiryo" w:cs="Meiryo" w:eastAsia="Meiryo" w:hAnsi="Meiryo"/>
          <w:sz w:val="20"/>
          <w:szCs w:val="20"/>
        </w:rPr>
        <w:t xml:space="preserve">顧客等と接する社員・管理職が、正当な苦情・合理的配慮の求めとカスハラを区別し、記録・複数名対応・エスカレーション・安全確保を適切に行えるようにする。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対象：</w:t>
      </w:r>
      <w:r>
        <w:rPr>
          <w:rFonts w:ascii="Meiryo" w:cs="Meiryo" w:eastAsia="Meiryo" w:hAnsi="Meiryo"/>
          <w:sz w:val="20"/>
          <w:szCs w:val="20"/>
        </w:rPr>
        <w:t xml:space="preserve">店舗・窓口・コールセンター・営業・取引先対応・施設運営の担当者、およびその管理職。新任者・異動者にも実施。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所要時間：</w:t>
      </w:r>
      <w:r>
        <w:rPr>
          <w:rFonts w:ascii="Meiryo" w:cs="Meiryo" w:eastAsia="Meiryo" w:hAnsi="Meiryo"/>
          <w:sz w:val="20"/>
          <w:szCs w:val="20"/>
        </w:rPr>
        <w:t xml:space="preserve">標準55〜65分（講義中心）／演習込み80〜90分（グループ討議・ロールプレイ）。</w:t>
      </w:r>
    </w:p>
    <w:p>
      <w:pPr>
        <w:pStyle w:val="Heading1"/>
      </w:pPr>
      <w:r>
        <w:rPr>
          <w:rFonts w:ascii="Meiryo" w:cs="Meiryo" w:eastAsia="Meiryo" w:hAnsi="Meiryo"/>
        </w:rPr>
        <w:t xml:space="preserve">2　第5話・第6話との違い</w:t>
      </w:r>
    </w:p>
    <w:p>
      <w:r>
        <w:rPr>
          <w:rFonts w:ascii="Meiryo" w:cs="Meiryo" w:eastAsia="Meiryo" w:hAnsi="Meiryo"/>
        </w:rPr>
        <w:t xml:space="preserve">シリーズ内の重複を避けるため、講師・受講者に次の違いを明確に伝えてください。</w:t>
      </w:r>
    </w:p>
    <w:tbl>
      <w:tblPr>
        <w:tblW w:type="dxa" w:w="9026"/>
        <w:tblBorders>
          <w:top w:val="single" w:color="CCD4DD" w:sz="2"/>
          <w:left w:val="single" w:color="CCD4DD" w:sz="2"/>
          <w:bottom w:val="single" w:color="CCD4DD" w:sz="2"/>
          <w:right w:val="single" w:color="CCD4DD" w:sz="2"/>
          <w:insideH w:val="single" w:color="CCD4DD" w:sz="2"/>
          <w:insideV w:val="single" w:color="CCD4DD" w:sz="2"/>
        </w:tblBorders>
      </w:tblPr>
      <w:tblGrid>
        <w:gridCol w:w="2400"/>
        <w:gridCol w:w="2600"/>
        <w:gridCol w:w="4026"/>
      </w:tblGrid>
      <w:tr>
        <w:trPr>
          <w:tblHeader/>
        </w:trPr>
        <w:tc>
          <w:tcPr>
            <w:tcW w:type="dxa" w:w="24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研修</w:t>
            </w:r>
          </w:p>
        </w:tc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言動の主体</w:t>
            </w:r>
          </w:p>
        </w:tc>
        <w:tc>
          <w:tcPr>
            <w:tcW w:type="dxa" w:w="40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保護の対象・場面</w:t>
            </w:r>
          </w:p>
        </w:tc>
      </w:tr>
      <w:t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第4話 パワハラ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社内（上司・同僚等）</w:t>
            </w:r>
          </w:p>
        </w:tc>
        <w:tc>
          <w:tcPr>
            <w:tcW w:type="dxa" w:w="40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職場内の優越的関係を背景とした言動</w:t>
            </w:r>
          </w:p>
        </w:tc>
      </w:tr>
      <w:tr>
        <w:tc>
          <w:tcPr>
            <w:tcW w:type="dxa" w:w="24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第5話 職場のセクハラ</w:t>
            </w:r>
          </w:p>
        </w:tc>
        <w:tc>
          <w:tcPr>
            <w:tcW w:type="dxa" w:w="26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社内</w:t>
            </w:r>
          </w:p>
        </w:tc>
        <w:tc>
          <w:tcPr>
            <w:tcW w:type="dxa" w:w="4026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職場における性的な言動</w:t>
            </w:r>
          </w:p>
        </w:tc>
      </w:tr>
      <w:t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第6話 求職者等セクハラ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採用に関わる者</w:t>
            </w:r>
          </w:p>
        </w:tc>
        <w:tc>
          <w:tcPr>
            <w:tcW w:type="dxa" w:w="40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採用選考等の場面（求職者等）</w:t>
            </w:r>
          </w:p>
        </w:tc>
      </w:tr>
      <w:tr>
        <w:tc>
          <w:tcPr>
            <w:tcW w:type="dxa" w:w="24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第7話 カスハラ（本研修）</w:t>
            </w:r>
          </w:p>
        </w:tc>
        <w:tc>
          <w:tcPr>
            <w:tcW w:type="dxa" w:w="26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顧客等（社外）</w:t>
            </w:r>
          </w:p>
        </w:tc>
        <w:tc>
          <w:tcPr>
            <w:tcW w:type="dxa" w:w="4026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顧客等から労働者への言動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3　事前準備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本編スライド・ハンドブック・ツールキット・ケースワークブック・確認テスト・解答解説集・講師台本を用意する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自社の方針・規程・窓口・基準を確認し、各資料の【要自社記入】欄を埋める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業種・職種に合わせてケースを選ぶ（後述のカスタマイズ）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オンライン実施の場合は配信・画面共有・グループ分けの方法を確認する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実際の相談が出た場合の窓口・連絡先を講師が把握しておく</w:t>
      </w:r>
    </w:p>
    <w:p>
      <w:pPr>
        <w:pStyle w:val="Heading1"/>
      </w:pPr>
      <w:r>
        <w:rPr>
          <w:rFonts w:ascii="Meiryo" w:cs="Meiryo" w:eastAsia="Meiryo" w:hAnsi="Meiryo"/>
        </w:rPr>
        <w:t xml:space="preserve">4　自社規程・体制との整合（要確認）</w:t>
      </w:r>
    </w:p>
    <w:p>
      <w:r>
        <w:rPr>
          <w:rFonts w:ascii="Meiryo" w:cs="Meiryo" w:eastAsia="Meiryo" w:hAnsi="Meiryo"/>
        </w:rPr>
        <w:t xml:space="preserve">研修内容と自社の規程・運用が食い違わないよう、次の点を事前に確認・記入してください。架空の連絡先は記載しないでください。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カスハラ対応方針／規程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カスハラ相談窓口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（部署・担当・連絡方法）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対応マニュアル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（該当文書）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返金・交換・謝罪・補償基準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録音・録画・名札表示のルール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対応打切りの判断基準・判断者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退去要請の判断基準・判断者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警備・警察・弁護士への連絡ルート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障害のあるお客様への対応方針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（合理的配慮の手順）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不利益取扱い禁止の定め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（就業規則等）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5　業種・職種別のカスタマイズ</w:t>
      </w:r>
    </w:p>
    <w:p>
      <w:r>
        <w:rPr>
          <w:rFonts w:ascii="Meiryo" w:cs="Meiryo" w:eastAsia="Meiryo" w:hAnsi="Meiryo"/>
        </w:rPr>
        <w:t xml:space="preserve">自社の実態に近いケースを選ぶと効果が高まります。ケースワークブックの8ケースから2〜3問を選ぶ目安です。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小売・店舗：ケース1（土下座）・ケース3、対面の安全確保・退去要請を重点に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コールセンター・カスタマーサポート：ケース2（電話拘束）、終話基準・録音案内を重点に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施設・公共サービス：ケース5（合理的配慮と威圧）、属性と行為の切り分けを重点に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BtoB・営業：ケース4（契約外要求）、取引先対応・契約に照らした判断を重点に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オンライン中心：ケース6（SNS示唆）、記録・証拠保全・個人情報の扱いを重点に</w:t>
      </w:r>
    </w:p>
    <w:p>
      <w:pPr>
        <w:pStyle w:val="Heading1"/>
      </w:pPr>
      <w:r>
        <w:rPr>
          <w:rFonts w:ascii="Meiryo" w:cs="Meiryo" w:eastAsia="Meiryo" w:hAnsi="Meiryo"/>
        </w:rPr>
        <w:t xml:space="preserve">6　当日の進行</w:t>
      </w:r>
    </w:p>
    <w:tbl>
      <w:tblPr>
        <w:tblW w:type="dxa" w:w="9026"/>
        <w:tblBorders>
          <w:top w:val="single" w:color="CCD4DD" w:sz="2"/>
          <w:left w:val="single" w:color="CCD4DD" w:sz="2"/>
          <w:bottom w:val="single" w:color="CCD4DD" w:sz="2"/>
          <w:right w:val="single" w:color="CCD4DD" w:sz="2"/>
          <w:insideH w:val="single" w:color="CCD4DD" w:sz="2"/>
          <w:insideV w:val="single" w:color="CCD4DD" w:sz="2"/>
        </w:tblBorders>
      </w:tblPr>
      <w:tblGrid>
        <w:gridCol w:w="3000"/>
        <w:gridCol w:w="3013"/>
        <w:gridCol w:w="3013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進行</w:t>
            </w:r>
          </w:p>
        </w:tc>
        <w:tc>
          <w:tcPr>
            <w:tcW w:type="dxa" w:w="3013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標準（55〜65分）</w:t>
            </w:r>
          </w:p>
        </w:tc>
        <w:tc>
          <w:tcPr>
            <w:tcW w:type="dxa" w:w="3013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演習込み（80〜90分）</w:t>
            </w:r>
          </w:p>
        </w:tc>
      </w:tr>
      <w:tr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導入・定義（S1〜14）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20〜25分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20〜25分</w:t>
            </w:r>
          </w:p>
        </w:tc>
      </w:tr>
      <w:tr>
        <w:tc>
          <w:tcPr>
            <w:tcW w:type="dxa" w:w="30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類型・対応手順（S15〜34）</w:t>
            </w:r>
          </w:p>
        </w:tc>
        <w:tc>
          <w:tcPr>
            <w:tcW w:type="dxa" w:w="3013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25〜30分</w:t>
            </w:r>
          </w:p>
        </w:tc>
        <w:tc>
          <w:tcPr>
            <w:tcW w:type="dxa" w:w="3013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20〜25分</w:t>
            </w:r>
          </w:p>
        </w:tc>
      </w:tr>
      <w:tr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ケース・まとめ（S35〜40）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10分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10分（演習に接続）</w:t>
            </w:r>
          </w:p>
        </w:tc>
      </w:tr>
      <w:tr>
        <w:tc>
          <w:tcPr>
            <w:tcW w:type="dxa" w:w="3000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グループ討議・ロールプレイ</w:t>
            </w:r>
          </w:p>
        </w:tc>
        <w:tc>
          <w:tcPr>
            <w:tcW w:type="dxa" w:w="3013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—</w:t>
            </w:r>
          </w:p>
        </w:tc>
        <w:tc>
          <w:tcPr>
            <w:tcW w:type="dxa" w:w="3013"/>
            <w:shd w:fill="F7F9F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20〜35分</w:t>
            </w:r>
          </w:p>
        </w:tc>
      </w:tr>
      <w:tr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確認テスト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別途10〜15分</w:t>
            </w:r>
          </w:p>
        </w:tc>
        <w:tc>
          <w:tcPr>
            <w:tcW w:type="dxa" w:w="301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sz w:val="19"/>
                <w:szCs w:val="19"/>
              </w:rPr>
              <w:t xml:space="preserve">別途10〜15分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7　オンライン実施の注意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顔出し・発言を強制しない。チャットでの回答も認める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ケースは画面共有し、ブレイクアウトで少人数討議にする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録画する場合は受講者に周知し、個人情報・発言の扱いに配慮する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実際の相談が出た場合に備え、個別連絡の手段（窓口）を案内しておく</w:t>
      </w:r>
    </w:p>
    <w:p>
      <w:pPr>
        <w:pStyle w:val="Heading1"/>
      </w:pPr>
      <w:r>
        <w:rPr>
          <w:rFonts w:ascii="Meiryo" w:cs="Meiryo" w:eastAsia="Meiryo" w:hAnsi="Meiryo"/>
        </w:rPr>
        <w:t xml:space="preserve">8　研修中に実際の相談が出た場合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BCB6" w:sz="4"/>
              <w:left w:val="single" w:color="E7BCB6" w:sz="4"/>
              <w:bottom w:val="single" w:color="E7BCB6" w:sz="4"/>
              <w:right w:val="single" w:color="E7BCB6" w:sz="4"/>
            </w:tcBorders>
            <w:shd w:fill="FBEE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2"/>
                <w:szCs w:val="22"/>
              </w:rPr>
              <w:t xml:space="preserve">対応の原則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研修は相談対応の場ではありません。受講者から実際の被害・相談が語られた場合は、その場で深掘りせず、相談窓口・上長・人事につなぎます。個人が特定される形で全体に共有しません。被害を受けた受講者を再び傷つけないことを最優先します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9　心理的負担への配慮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受講者の中にカスハラ被害経験者がいる前提で進める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演習で体調が優れない場合は離席・休憩を認める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ロールプレイを過度にリアルにしない。無理に参加させない</w:t>
      </w:r>
    </w:p>
    <w:p>
      <w:pPr>
        <w:pStyle w:val="Heading1"/>
      </w:pPr>
      <w:r>
        <w:rPr>
          <w:rFonts w:ascii="Meiryo" w:cs="Meiryo" w:eastAsia="Meiryo" w:hAnsi="Meiryo"/>
        </w:rPr>
        <w:t xml:space="preserve">10　受講記録・テスト管理・受講漏れ防止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受講者・実施日・実施形態（対面／オンライン）を記録する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確認テストを回収し、解答・解説集で採点・フィードバックする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欠席者・新任者・異動者に追加実施し、受講漏れを防ぐ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受講記録は人事・研修事務局で保管し、次回研修の対象管理に用いる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受講記録の保管場所・管理者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未受講者のフォロー方法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11　再研修の目安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年1回程度の定期実施を目安とする（自社の方針により調整）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法令・指針・自社規程の改定時、重大事案の発生時には臨時に実施・更新する</w:t>
      </w:r>
    </w:p>
    <w:p>
      <w:pPr>
        <w:pStyle w:val="ListParagraph"/>
        <w:numPr>
          <w:ilvl w:val="0"/>
          <w:numId w:val="3"/>
        </w:numPr>
      </w:pPr>
      <w:r>
        <w:rPr>
          <w:rFonts w:ascii="Meiryo" w:cs="Meiryo" w:eastAsia="Meiryo" w:hAnsi="Meiryo"/>
        </w:rPr>
        <w:t xml:space="preserve">新任管理職・新規出店・新サービス開始時にも実施を検討する</w:t>
      </w:r>
    </w:p>
    <w:p>
      <w:pPr>
        <w:pStyle w:val="Heading1"/>
      </w:pPr>
      <w:r>
        <w:rPr>
          <w:rFonts w:ascii="Meiryo" w:cs="Meiryo" w:eastAsia="Meiryo" w:hAnsi="Meiryo"/>
        </w:rPr>
        <w:t xml:space="preserve">12　2026年10月1日施行時の更新方法</w:t>
      </w:r>
    </w:p>
    <w:p>
      <w:r>
        <w:rPr>
          <w:rFonts w:ascii="Meiryo" w:cs="Meiryo" w:eastAsia="Meiryo" w:hAnsi="Meiryo"/>
        </w:rPr>
        <w:t xml:space="preserve">本資料の法令・制度基準日は2026年6月18日（施行前）です。施行後に使用する際は、次を更新してください。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① </w:t>
      </w:r>
      <w:r>
        <w:rPr>
          <w:rFonts w:ascii="Meiryo" w:cs="Meiryo" w:eastAsia="Meiryo" w:hAnsi="Meiryo"/>
        </w:rPr>
        <w:t xml:space="preserve">「施行前」「2026年10月施行」等の表記を「現在施行中」へ更新する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② </w:t>
      </w:r>
      <w:r>
        <w:rPr>
          <w:rFonts w:ascii="Meiryo" w:cs="Meiryo" w:eastAsia="Meiryo" w:hAnsi="Meiryo"/>
        </w:rPr>
        <w:t xml:space="preserve">法令・制度基準日を更新する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③ </w:t>
      </w:r>
      <w:r>
        <w:rPr>
          <w:rFonts w:ascii="Meiryo" w:cs="Meiryo" w:eastAsia="Meiryo" w:hAnsi="Meiryo"/>
        </w:rPr>
        <w:t xml:space="preserve">告示第51号・施行通知・リーフレット・Q&amp;A・解釈事項を再確認する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④ </w:t>
      </w:r>
      <w:r>
        <w:rPr>
          <w:rFonts w:ascii="Meiryo" w:cs="Meiryo" w:eastAsia="Meiryo" w:hAnsi="Meiryo"/>
        </w:rPr>
        <w:t xml:space="preserve">自社の方針・相談窓口・打切り基準・退去基準等の改定を反映する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⑤ </w:t>
      </w:r>
      <w:r>
        <w:rPr>
          <w:rFonts w:ascii="Meiryo" w:cs="Meiryo" w:eastAsia="Meiryo" w:hAnsi="Meiryo"/>
        </w:rPr>
        <w:t xml:space="preserve">版番号・改訂日・改訂理由を記録する（版管理）</w:t>
      </w:r>
    </w:p>
    <w:p>
      <w:pPr>
        <w:ind w:left="520" w:hanging="520"/>
      </w:pPr>
      <w:r>
        <w:rPr>
          <w:rFonts w:ascii="Meiryo" w:cs="Meiryo" w:eastAsia="Meiryo" w:hAnsi="Meiryo"/>
          <w:b/>
          <w:bCs/>
          <w:color w:val="16314F"/>
        </w:rPr>
        <w:t xml:space="preserve">⑥ </w:t>
      </w:r>
      <w:r>
        <w:rPr>
          <w:rFonts w:ascii="Meiryo" w:cs="Meiryo" w:eastAsia="Meiryo" w:hAnsi="Meiryo"/>
        </w:rPr>
        <w:t xml:space="preserve">本資料・スライドで用いる統計（例：カスハラ相談があった企業の割合 約27.9%）は、令和5年度・職場のハラスメントに関する実態調査（厚生労働省委託）に基づく時点の数値。最新の調査結果に更新する</w:t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現行版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（第　　版）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改訂日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　　年　　月　　日）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改訂理由・改訂者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13　講師が言ってはいけない説明（要周知）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ECEF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「苦情を言う客はカスハラ」「声が大きければカスハラ」「一度の苦情は絶対にカスハラにならない」</w:t>
            </w:r>
          </w:p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「障害者・認知症・高齢者・外国人は一律にリスク」「障害者の合理的配慮の求め自体がカスハラ」</w:t>
            </w:r>
          </w:p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「取引先・家族・近隣住民・オンラインの相手はカスハラに含まれない」</w:t>
            </w:r>
          </w:p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「顧客の録音・撮影・SNS投稿はすべて違法」「法律により全ての録音を禁止」</w:t>
            </w:r>
          </w:p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「現場の独断で打切り・出入禁止・退去・警察を決めてよい」「警察を呼ぶと一律に威圧してよい」</w:t>
            </w:r>
          </w:p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Meiryo" w:cs="Meiryo" w:eastAsia="Meiryo" w:hAnsi="Meiryo"/>
              </w:rPr>
              <w:t xml:space="preserve">「この研修だけで措置義務をすべて果たせる」「この資料で完全に対応できる」「AIが個別事案の該当性を最終判断できる」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いずれも誤りです。義務／指針上の実施例／望ましい取組／自社ルールを区別し、断定を避けてください。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14　実施前チェックリスト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各資料の【要自社記入】欄を埋めた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自社の規程・窓口・基準と研修内容が整合している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業種・職種に合わせてケースを選んだ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オンラインの配信・グループ分けを確認した（該当時）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実際の相談が出た場合の窓口・連絡先を把握した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確認テストの採点・フィードバックの段取りを決めた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受講記録・未受講者フォローの方法を決めた</w:t>
      </w:r>
    </w:p>
    <w:p>
      <w:pPr>
        <w:pStyle w:val="ListParagraph"/>
        <w:numPr>
          <w:ilvl w:val="0"/>
          <w:numId w:val="2"/>
        </w:numPr>
      </w:pPr>
      <w:r>
        <w:rPr>
          <w:rFonts w:ascii="Meiryo" w:cs="Meiryo" w:eastAsia="Meiryo" w:hAnsi="Meiryo"/>
        </w:rPr>
        <w:t xml:space="preserve">施行前である旨と基準日・施行日を講師が理解している</w:t>
      </w:r>
    </w:p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ご利用にあたって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本資料は、厚生労働省の一次資料（改正労働施策総合推進法、令和8年厚生労働省告示第51号、施行通知・リーフレット・解釈事項・企業マニュアル等）に基づく研修用教材です。カスタマーハラスメント該当性は個別事情により異なり、本資料は自動判定表ではありません。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2026年10月1日施行後に使用する場合は、最新の法令・告示・通知・Q&amp;A・解釈資料及び自社規程の改定状況を確認し、「施行前」等の表記、法令・制度基準日、版番号・改訂日・改訂理由を更新してください。最終的な判断は自社規程に従い、必要に応じて人事・法務・警察・弁護士等の専門家へご相談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D4DD" w:sz="4" w:space="4"/>
      </w:pBdr>
      <w:tabs>
        <w:tab w:val="right" w:pos="9026"/>
      </w:tabs>
      <w:spacing w:before="0"/>
    </w:pPr>
    <w:r>
      <w:rPr>
        <w:rFonts w:ascii="Meiryo" w:cs="Meiryo" w:eastAsia="Meiryo" w:hAnsi="Meiryo"/>
        <w:color w:val="5C6B7A"/>
        <w:sz w:val="16"/>
        <w:szCs w:val="16"/>
      </w:rPr>
      <w:t xml:space="preserve">Legal GPT｜法務・総務のための社内研修資料20選　第7回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A"/>
        <w:sz w:val="16"/>
        <w:szCs w:val="16"/>
      </w:rPr>
      <w:t xml:space="preserve"> / 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4DD" w:sz="4" w:space="4"/>
      </w:pBdr>
      <w:tabs>
        <w:tab w:val="right" w:pos="9026"/>
      </w:tabs>
      <w:spacing w:after="0"/>
    </w:pPr>
    <w:r>
      <w:rPr>
        <w:rFonts w:ascii="Meiryo" w:cs="Meiryo" w:eastAsia="Meiryo" w:hAnsi="Meiryo"/>
        <w:color w:val="5C6B7A"/>
        <w:sz w:val="16"/>
        <w:szCs w:val="16"/>
      </w:rPr>
      <w:t xml:space="preserve">カスタマーハラスメント研修（第7回）</w:t>
    </w:r>
    <w:r>
      <w:rPr>
        <w:rFonts w:ascii="Meiryo" w:cs="Meiryo" w:eastAsia="Meiryo" w:hAnsi="Meiryo"/>
        <w:color w:val="5C6B7A"/>
        <w:sz w:val="16"/>
        <w:szCs w:val="16"/>
      </w:rPr>
      <w:t xml:space="preserve">	実施ガイド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  <w:rPr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2026-06-21T07:08:34.727Z</dcterms:created>
  <dcterms:modified xsi:type="dcterms:W3CDTF">2026-06-21T07:08:34.727Z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