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16314F"/>
            <w:tcMar>
              <w:top w:w="150" w:type="dxa"/>
              <w:left w:w="200" w:type="dxa"/>
              <w:bottom w:w="150" w:type="dxa"/>
              <w:right w:w="200" w:type="dxa"/>
            </w:tcMar>
            <w:vAlign w:val="center"/>
          </w:tcPr>
          <w:p>
            <w:pPr>
              <w:spacing w:after="60"/>
            </w:pPr>
            <w:r>
              <w:rPr>
                <w:rFonts w:ascii="Meiryo" w:hAnsi="Meiryo" w:eastAsia="Meiryo"/>
                <w:b/>
                <w:color w:val="B58A3A"/>
                <w:sz w:val="20"/>
              </w:rPr>
              <w:t>ケースワークブック</w:t>
            </w:r>
          </w:p>
          <w:p>
            <w:pPr>
              <w:spacing w:after="80"/>
            </w:pPr>
            <w:r>
              <w:rPr>
                <w:rFonts w:ascii="Meiryo" w:hAnsi="Meiryo" w:eastAsia="Meiryo"/>
                <w:b/>
                <w:color w:val="FFFFFF"/>
                <w:sz w:val="38"/>
              </w:rPr>
              <w:t>職場の差別・偏見・不適切発言 ケースワークブック</w:t>
            </w:r>
          </w:p>
          <w:p>
            <w:pPr>
              <w:spacing w:after="0"/>
            </w:pPr>
            <w:r>
              <w:rPr>
                <w:rFonts w:ascii="Meiryo" w:hAnsi="Meiryo" w:eastAsia="Meiryo"/>
                <w:color w:val="C9D4E0"/>
                <w:sz w:val="19"/>
              </w:rPr>
              <w:t>法務・総務のための社内研修資料20選（第8回）　｜　法令・制度基準日：2026年6月18日　｜　Legal GPT</w:t>
            </w:r>
          </w:p>
        </w:tc>
      </w:tr>
    </w:tbl>
    <w:p>
      <w:pPr>
        <w:spacing w:after="120"/>
      </w:pPr>
    </w:p>
    <w:p>
      <w:pPr>
        <w:spacing w:after="80" w:before="0" w:line="254" w:lineRule="auto"/>
      </w:pPr>
      <w:r>
        <w:rPr>
          <w:rFonts w:ascii="Meiryo" w:hAnsi="Meiryo" w:eastAsia="Meiryo"/>
          <w:color w:val="263238"/>
          <w:sz w:val="20"/>
        </w:rPr>
        <w:t>本ワークブックは、第8回 人権研修のグループ討議・自習用です。各ケースの場面を読み、検討欄を記入しながら、何が問題か・どう言い換えるか・その場でどう対応するか・誰へ相談するか・どの情報を共有してはいけないかを考えます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F4EEE1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 w:line="252" w:lineRule="auto"/>
            </w:pPr>
            <w:r>
              <w:rPr>
                <w:rFonts w:ascii="Meiryo" w:hAnsi="Meiryo" w:eastAsia="Meiryo"/>
                <w:b/>
                <w:color w:val="B58A3A"/>
                <w:sz w:val="20"/>
              </w:rPr>
              <w:t xml:space="preserve">使い方　</w:t>
            </w:r>
            <w:r>
              <w:rPr>
                <w:rFonts w:ascii="Meiryo" w:hAnsi="Meiryo" w:eastAsia="Meiryo"/>
                <w:color w:val="4A4A4A"/>
                <w:sz w:val="19"/>
              </w:rPr>
              <w:t>正解は一つではありません。違法か適法かを断定することが目的ではなく、相手の尊厳を傷つけない言動と、相談・記録・配慮につなげる行動を考えることが目的です。判断に迷う場面は、人事・総務・法務・相談窓口・産業保健へつなぐことを前提にしてください。詳しい解説は『解答・解説ガイド』を参照してください。</w:t>
            </w:r>
          </w:p>
        </w:tc>
      </w:tr>
    </w:tbl>
    <w:p>
      <w:pPr>
        <w:spacing w:after="80"/>
      </w:pP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ケース1　国籍・出身への決めつけ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場面</w:t>
            </w:r>
          </w:p>
          <w:p>
            <w:pPr>
              <w:spacing w:after="0" w:line="254" w:lineRule="auto"/>
            </w:pPr>
            <w:r>
              <w:rPr>
                <w:rFonts w:ascii="Meiryo" w:hAnsi="Meiryo" w:eastAsia="Meiryo"/>
                <w:color w:val="263238"/>
                <w:sz w:val="19"/>
              </w:rPr>
              <w:t>会議で、ある社員が同僚へ「外国人なのに日本語がうまいね」「この国の人は時間にルーズだから気をつけて」と発言した。</w:t>
            </w:r>
          </w:p>
          <w:p>
            <w:pPr>
              <w:spacing w:after="0" w:line="254" w:lineRule="auto"/>
            </w:pPr>
            <w:r>
              <w:rPr>
                <w:rFonts w:ascii="Meiryo" w:hAnsi="Meiryo" w:eastAsia="Meiryo"/>
                <w:color w:val="263238"/>
                <w:sz w:val="19"/>
              </w:rPr>
              <w:t>本人は笑って受け流したが、その後、会議で発言しづらくなった。</w:t>
            </w:r>
          </w:p>
        </w:tc>
      </w:tr>
    </w:tbl>
    <w:p>
      <w:pPr>
        <w:spacing w:after="60"/>
      </w:pPr>
    </w:p>
    <w:p>
      <w:pPr>
        <w:keepNext/>
        <w:spacing w:before="120" w:after="40"/>
      </w:pPr>
      <w:r>
        <w:rPr>
          <w:rFonts w:ascii="Meiryo" w:hAnsi="Meiryo" w:eastAsia="Meiryo"/>
          <w:b/>
          <w:color w:val="16314F"/>
          <w:sz w:val="21"/>
        </w:rPr>
        <w:t>■ 検討欄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問題となる発言・行動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どの発言・行動が問題か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関係する属性・人権課題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国籍・障害・育児介護・SOGI・出身地・年齢・病歴 等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どの観点と関係するか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差別／偏見／ハラスメント／プライバシー侵害／合理的配慮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発言者の意図と受け手への影響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悪気の有無と、実際の影響を分けて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業務上必要な確認か／私的詮索か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どちらか・理由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同意なく共有された情報はあるか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機微情報の有無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止める・話題を変える・後で声かけ 等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相談すべき点（誰へ）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管理職／人事／総務／法務／産業保健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再発防止策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職場・ルール・運用の改善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より適切な言い方や進め方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グループ討議メモ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話し合いで出た意見</w:t>
            </w:r>
          </w:p>
          <w:p>
            <w:pPr>
              <w:spacing w:after="0"/>
            </w:pPr>
          </w:p>
        </w:tc>
      </w:tr>
    </w:tbl>
    <w:p>
      <w:pPr>
        <w:spacing w:after="80" w:before="0" w:line="254" w:lineRule="auto"/>
      </w:pPr>
      <w:r>
        <w:rPr>
          <w:rFonts w:ascii="Meiryo" w:hAnsi="Meiryo" w:eastAsia="Meiryo"/>
          <w:b/>
          <w:color w:val="B58A3A"/>
          <w:sz w:val="18"/>
        </w:rPr>
        <w:t>講師解説参照：</w:t>
      </w:r>
      <w:r>
        <w:rPr>
          <w:rFonts w:ascii="Meiryo" w:hAnsi="Meiryo" w:eastAsia="Meiryo"/>
          <w:color w:val="5C6B7A"/>
          <w:sz w:val="18"/>
        </w:rPr>
        <w:t>スライド9・10・30 ／ 解答・解説ガイド 問8 ほか</w:t>
      </w:r>
    </w:p>
    <w:p>
      <w:r>
        <w:br w:type="page"/>
      </w: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ケース2　障害・病気への決めつけ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場面</w:t>
            </w:r>
          </w:p>
          <w:p>
            <w:pPr>
              <w:spacing w:after="0" w:line="254" w:lineRule="auto"/>
            </w:pPr>
            <w:r>
              <w:rPr>
                <w:rFonts w:ascii="Meiryo" w:hAnsi="Meiryo" w:eastAsia="Meiryo"/>
                <w:color w:val="263238"/>
                <w:sz w:val="19"/>
              </w:rPr>
              <w:t>管理職が、通院中の社員について「その病気ならこの仕事は無理だろう」と決めつけ、さらに「周りにも言っておいた方がいい」と、本人の了承なく病気のことをチームへ共有しようとした。</w:t>
            </w:r>
          </w:p>
        </w:tc>
      </w:tr>
    </w:tbl>
    <w:p>
      <w:pPr>
        <w:spacing w:after="60"/>
      </w:pPr>
    </w:p>
    <w:p>
      <w:pPr>
        <w:keepNext/>
        <w:spacing w:before="120" w:after="40"/>
      </w:pPr>
      <w:r>
        <w:rPr>
          <w:rFonts w:ascii="Meiryo" w:hAnsi="Meiryo" w:eastAsia="Meiryo"/>
          <w:b/>
          <w:color w:val="16314F"/>
          <w:sz w:val="21"/>
        </w:rPr>
        <w:t>■ 検討欄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問題となる発言・行動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どの発言・行動が問題か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関係する属性・人権課題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国籍・障害・育児介護・SOGI・出身地・年齢・病歴 等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どの観点と関係するか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差別／偏見／ハラスメント／プライバシー侵害／合理的配慮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発言者の意図と受け手への影響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悪気の有無と、実際の影響を分けて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業務上必要な確認か／私的詮索か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どちらか・理由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同意なく共有された情報はあるか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機微情報の有無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止める・話題を変える・後で声かけ 等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相談すべき点（誰へ）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管理職／人事／総務／法務／産業保健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再発防止策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職場・ルール・運用の改善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より適切な言い方や進め方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グループ討議メモ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話し合いで出た意見</w:t>
            </w:r>
          </w:p>
          <w:p>
            <w:pPr>
              <w:spacing w:after="0"/>
            </w:pPr>
          </w:p>
        </w:tc>
      </w:tr>
    </w:tbl>
    <w:p>
      <w:pPr>
        <w:spacing w:after="80" w:before="0" w:line="254" w:lineRule="auto"/>
      </w:pPr>
      <w:r>
        <w:rPr>
          <w:rFonts w:ascii="Meiryo" w:hAnsi="Meiryo" w:eastAsia="Meiryo"/>
          <w:b/>
          <w:color w:val="B58A3A"/>
          <w:sz w:val="18"/>
        </w:rPr>
        <w:t>講師解説参照：</w:t>
      </w:r>
      <w:r>
        <w:rPr>
          <w:rFonts w:ascii="Meiryo" w:hAnsi="Meiryo" w:eastAsia="Meiryo"/>
          <w:color w:val="5C6B7A"/>
          <w:sz w:val="18"/>
        </w:rPr>
        <w:t>スライド11・12・27・29・31 ／ 解答・解説ガイド 問3・問9 ほか</w:t>
      </w:r>
    </w:p>
    <w:p>
      <w:r>
        <w:br w:type="page"/>
      </w: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ケース3　育児・介護への決めつけ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場面</w:t>
            </w:r>
          </w:p>
          <w:p>
            <w:pPr>
              <w:spacing w:after="0" w:line="254" w:lineRule="auto"/>
            </w:pPr>
            <w:r>
              <w:rPr>
                <w:rFonts w:ascii="Meiryo" w:hAnsi="Meiryo" w:eastAsia="Meiryo"/>
                <w:color w:val="263238"/>
                <w:sz w:val="19"/>
              </w:rPr>
              <w:t>上司が子育て中の社員へ「子どもがいるから出張は無理だよね」「責任ある仕事はしばらく外しておく」と、本人に確認せずに配置を決めた。</w:t>
            </w:r>
          </w:p>
        </w:tc>
      </w:tr>
    </w:tbl>
    <w:p>
      <w:pPr>
        <w:spacing w:after="60"/>
      </w:pPr>
    </w:p>
    <w:p>
      <w:pPr>
        <w:keepNext/>
        <w:spacing w:before="120" w:after="40"/>
      </w:pPr>
      <w:r>
        <w:rPr>
          <w:rFonts w:ascii="Meiryo" w:hAnsi="Meiryo" w:eastAsia="Meiryo"/>
          <w:b/>
          <w:color w:val="16314F"/>
          <w:sz w:val="21"/>
        </w:rPr>
        <w:t>■ 検討欄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問題となる発言・行動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どの発言・行動が問題か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関係する属性・人権課題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国籍・障害・育児介護・SOGI・出身地・年齢・病歴 等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どの観点と関係するか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差別／偏見／ハラスメント／プライバシー侵害／合理的配慮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発言者の意図と受け手への影響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悪気の有無と、実際の影響を分けて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業務上必要な確認か／私的詮索か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どちらか・理由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同意なく共有された情報はあるか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機微情報の有無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止める・話題を変える・後で声かけ 等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相談すべき点（誰へ）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管理職／人事／総務／法務／産業保健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再発防止策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職場・ルール・運用の改善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より適切な言い方や進め方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グループ討議メモ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話し合いで出た意見</w:t>
            </w:r>
          </w:p>
          <w:p>
            <w:pPr>
              <w:spacing w:after="0"/>
            </w:pPr>
          </w:p>
        </w:tc>
      </w:tr>
    </w:tbl>
    <w:p>
      <w:pPr>
        <w:spacing w:after="80" w:before="0" w:line="254" w:lineRule="auto"/>
      </w:pPr>
      <w:r>
        <w:rPr>
          <w:rFonts w:ascii="Meiryo" w:hAnsi="Meiryo" w:eastAsia="Meiryo"/>
          <w:b/>
          <w:color w:val="B58A3A"/>
          <w:sz w:val="18"/>
        </w:rPr>
        <w:t>講師解説参照：</w:t>
      </w:r>
      <w:r>
        <w:rPr>
          <w:rFonts w:ascii="Meiryo" w:hAnsi="Meiryo" w:eastAsia="Meiryo"/>
          <w:color w:val="5C6B7A"/>
          <w:sz w:val="18"/>
        </w:rPr>
        <w:t>スライド13・26・32 ／ 解答・解説ガイド 問5 ほか</w:t>
      </w:r>
    </w:p>
    <w:p>
      <w:r>
        <w:br w:type="page"/>
      </w: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ケース4　SOGIの詮索とアウティング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場面</w:t>
            </w:r>
          </w:p>
          <w:p>
            <w:pPr>
              <w:spacing w:after="0" w:line="254" w:lineRule="auto"/>
            </w:pPr>
            <w:r>
              <w:rPr>
                <w:rFonts w:ascii="Meiryo" w:hAnsi="Meiryo" w:eastAsia="Meiryo"/>
                <w:color w:val="263238"/>
                <w:sz w:val="19"/>
              </w:rPr>
              <w:t>社員が同僚へ「恋愛対象は男性なの、女性なの」「みんなにも言った方が楽になるよ」と繰り返し尋ねた。</w:t>
            </w:r>
          </w:p>
          <w:p>
            <w:pPr>
              <w:spacing w:after="0" w:line="254" w:lineRule="auto"/>
            </w:pPr>
            <w:r>
              <w:rPr>
                <w:rFonts w:ascii="Meiryo" w:hAnsi="Meiryo" w:eastAsia="Meiryo"/>
                <w:color w:val="263238"/>
                <w:sz w:val="19"/>
              </w:rPr>
              <w:t>さらに、本人が答えないことを他の同僚へ話した。</w:t>
            </w:r>
          </w:p>
        </w:tc>
      </w:tr>
    </w:tbl>
    <w:p>
      <w:pPr>
        <w:spacing w:after="60"/>
      </w:pPr>
    </w:p>
    <w:p>
      <w:pPr>
        <w:keepNext/>
        <w:spacing w:before="120" w:after="40"/>
      </w:pPr>
      <w:r>
        <w:rPr>
          <w:rFonts w:ascii="Meiryo" w:hAnsi="Meiryo" w:eastAsia="Meiryo"/>
          <w:b/>
          <w:color w:val="16314F"/>
          <w:sz w:val="21"/>
        </w:rPr>
        <w:t>■ 検討欄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問題となる発言・行動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どの発言・行動が問題か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関係する属性・人権課題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国籍・障害・育児介護・SOGI・出身地・年齢・病歴 等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どの観点と関係するか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差別／偏見／ハラスメント／プライバシー侵害／合理的配慮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発言者の意図と受け手への影響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悪気の有無と、実際の影響を分けて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業務上必要な確認か／私的詮索か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どちらか・理由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同意なく共有された情報はあるか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機微情報の有無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止める・話題を変える・後で声かけ 等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相談すべき点（誰へ）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管理職／人事／総務／法務／産業保健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再発防止策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職場・ルール・運用の改善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より適切な言い方や進め方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グループ討議メモ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話し合いで出た意見</w:t>
            </w:r>
          </w:p>
          <w:p>
            <w:pPr>
              <w:spacing w:after="0"/>
            </w:pPr>
          </w:p>
        </w:tc>
      </w:tr>
    </w:tbl>
    <w:p>
      <w:pPr>
        <w:spacing w:after="80" w:before="0" w:line="254" w:lineRule="auto"/>
      </w:pPr>
      <w:r>
        <w:rPr>
          <w:rFonts w:ascii="Meiryo" w:hAnsi="Meiryo" w:eastAsia="Meiryo"/>
          <w:b/>
          <w:color w:val="B58A3A"/>
          <w:sz w:val="18"/>
        </w:rPr>
        <w:t>講師解説参照：</w:t>
      </w:r>
      <w:r>
        <w:rPr>
          <w:rFonts w:ascii="Meiryo" w:hAnsi="Meiryo" w:eastAsia="Meiryo"/>
          <w:color w:val="5C6B7A"/>
          <w:sz w:val="18"/>
        </w:rPr>
        <w:t>スライド14・15・27・33 ／ 解答・解説ガイド 問6 ほか</w:t>
      </w:r>
    </w:p>
    <w:p>
      <w:r>
        <w:br w:type="page"/>
      </w: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ケース5　年齢・見た目・婚姻への発言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場面</w:t>
            </w:r>
          </w:p>
          <w:p>
            <w:pPr>
              <w:spacing w:after="0" w:line="254" w:lineRule="auto"/>
            </w:pPr>
            <w:r>
              <w:rPr>
                <w:rFonts w:ascii="Meiryo" w:hAnsi="Meiryo" w:eastAsia="Meiryo"/>
                <w:color w:val="263238"/>
                <w:sz w:val="19"/>
              </w:rPr>
              <w:t>社員が同僚へ「その年でまだ独身なの」「若い女性が受付にいた方が印象がいい」「もう年なんだから新しいシステムは無理でしょ」と発言した。</w:t>
            </w:r>
          </w:p>
        </w:tc>
      </w:tr>
    </w:tbl>
    <w:p>
      <w:pPr>
        <w:spacing w:after="60"/>
      </w:pPr>
    </w:p>
    <w:p>
      <w:pPr>
        <w:keepNext/>
        <w:spacing w:before="120" w:after="40"/>
      </w:pPr>
      <w:r>
        <w:rPr>
          <w:rFonts w:ascii="Meiryo" w:hAnsi="Meiryo" w:eastAsia="Meiryo"/>
          <w:b/>
          <w:color w:val="16314F"/>
          <w:sz w:val="21"/>
        </w:rPr>
        <w:t>■ 検討欄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問題となる発言・行動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どの発言・行動が問題か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関係する属性・人権課題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国籍・障害・育児介護・SOGI・出身地・年齢・病歴 等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どの観点と関係するか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差別／偏見／ハラスメント／プライバシー侵害／合理的配慮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発言者の意図と受け手への影響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悪気の有無と、実際の影響を分けて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業務上必要な確認か／私的詮索か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どちらか・理由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同意なく共有された情報はあるか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機微情報の有無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止める・話題を変える・後で声かけ 等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相談すべき点（誰へ）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管理職／人事／総務／法務／産業保健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再発防止策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職場・ルール・運用の改善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より適切な言い方や進め方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グループ討議メモ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話し合いで出た意見</w:t>
            </w:r>
          </w:p>
          <w:p>
            <w:pPr>
              <w:spacing w:after="0"/>
            </w:pPr>
          </w:p>
        </w:tc>
      </w:tr>
    </w:tbl>
    <w:p>
      <w:pPr>
        <w:spacing w:after="80" w:before="0" w:line="254" w:lineRule="auto"/>
      </w:pPr>
      <w:r>
        <w:rPr>
          <w:rFonts w:ascii="Meiryo" w:hAnsi="Meiryo" w:eastAsia="Meiryo"/>
          <w:b/>
          <w:color w:val="B58A3A"/>
          <w:sz w:val="18"/>
        </w:rPr>
        <w:t>講師解説参照：</w:t>
      </w:r>
      <w:r>
        <w:rPr>
          <w:rFonts w:ascii="Meiryo" w:hAnsi="Meiryo" w:eastAsia="Meiryo"/>
          <w:color w:val="5C6B7A"/>
          <w:sz w:val="18"/>
        </w:rPr>
        <w:t>スライド16・21・22・23 ／ 解答・解説ガイド 問10 ほか</w:t>
      </w:r>
    </w:p>
    <w:p>
      <w:r>
        <w:br w:type="page"/>
      </w: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ケース6　部落差別・出身地への詮索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場面</w:t>
            </w:r>
          </w:p>
          <w:p>
            <w:pPr>
              <w:spacing w:after="0" w:line="254" w:lineRule="auto"/>
            </w:pPr>
            <w:r>
              <w:rPr>
                <w:rFonts w:ascii="Meiryo" w:hAnsi="Meiryo" w:eastAsia="Meiryo"/>
                <w:color w:val="263238"/>
                <w:sz w:val="19"/>
              </w:rPr>
              <w:t>雑談中に社員が「どこの地区の出身」「その地域って、昔いろいろあるよね」と詮索した。</w:t>
            </w:r>
          </w:p>
          <w:p>
            <w:pPr>
              <w:spacing w:after="0" w:line="254" w:lineRule="auto"/>
            </w:pPr>
            <w:r>
              <w:rPr>
                <w:rFonts w:ascii="Meiryo" w:hAnsi="Meiryo" w:eastAsia="Meiryo"/>
                <w:color w:val="263238"/>
                <w:sz w:val="19"/>
              </w:rPr>
              <w:t>周囲も笑って聞いていた。</w:t>
            </w:r>
          </w:p>
        </w:tc>
      </w:tr>
    </w:tbl>
    <w:p>
      <w:pPr>
        <w:spacing w:after="60"/>
      </w:pPr>
    </w:p>
    <w:p>
      <w:pPr>
        <w:keepNext/>
        <w:spacing w:before="120" w:after="40"/>
      </w:pPr>
      <w:r>
        <w:rPr>
          <w:rFonts w:ascii="Meiryo" w:hAnsi="Meiryo" w:eastAsia="Meiryo"/>
          <w:b/>
          <w:color w:val="16314F"/>
          <w:sz w:val="21"/>
        </w:rPr>
        <w:t>■ 検討欄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問題となる発言・行動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どの発言・行動が問題か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関係する属性・人権課題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国籍・障害・育児介護・SOGI・出身地・年齢・病歴 等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どの観点と関係するか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差別／偏見／ハラスメント／プライバシー侵害／合理的配慮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発言者の意図と受け手への影響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悪気の有無と、実際の影響を分けて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業務上必要な確認か／私的詮索か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どちらか・理由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同意なく共有された情報はあるか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機微情報の有無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止める・話題を変える・後で声かけ 等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相談すべき点（誰へ）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管理職／人事／総務／法務／産業保健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再発防止策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職場・ルール・運用の改善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より適切な言い方や進め方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グループ討議メモ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話し合いで出た意見</w:t>
            </w:r>
          </w:p>
          <w:p>
            <w:pPr>
              <w:spacing w:after="0"/>
            </w:pPr>
          </w:p>
        </w:tc>
      </w:tr>
    </w:tbl>
    <w:p>
      <w:pPr>
        <w:spacing w:after="80" w:before="0" w:line="254" w:lineRule="auto"/>
      </w:pPr>
      <w:r>
        <w:rPr>
          <w:rFonts w:ascii="Meiryo" w:hAnsi="Meiryo" w:eastAsia="Meiryo"/>
          <w:b/>
          <w:color w:val="B58A3A"/>
          <w:sz w:val="18"/>
        </w:rPr>
        <w:t>講師解説参照：</w:t>
      </w:r>
      <w:r>
        <w:rPr>
          <w:rFonts w:ascii="Meiryo" w:hAnsi="Meiryo" w:eastAsia="Meiryo"/>
          <w:color w:val="5C6B7A"/>
          <w:sz w:val="18"/>
        </w:rPr>
        <w:t>スライド17・23・34 ／ 解答・解説ガイド 問11 ほか</w:t>
      </w:r>
    </w:p>
    <w:p>
      <w:r>
        <w:br w:type="page"/>
      </w: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ケース7　感染症・病歴への偏見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場面</w:t>
            </w:r>
          </w:p>
          <w:p>
            <w:pPr>
              <w:spacing w:after="0" w:line="254" w:lineRule="auto"/>
            </w:pPr>
            <w:r>
              <w:rPr>
                <w:rFonts w:ascii="Meiryo" w:hAnsi="Meiryo" w:eastAsia="Meiryo"/>
                <w:color w:val="263238"/>
                <w:sz w:val="19"/>
              </w:rPr>
              <w:t>社員が、過去に感染症にかかった同僚について「あの人と同じ会議室は不安」「病名をみんなに共有してほしい」と話した。</w:t>
            </w:r>
          </w:p>
        </w:tc>
      </w:tr>
    </w:tbl>
    <w:p>
      <w:pPr>
        <w:spacing w:after="60"/>
      </w:pPr>
    </w:p>
    <w:p>
      <w:pPr>
        <w:keepNext/>
        <w:spacing w:before="120" w:after="40"/>
      </w:pPr>
      <w:r>
        <w:rPr>
          <w:rFonts w:ascii="Meiryo" w:hAnsi="Meiryo" w:eastAsia="Meiryo"/>
          <w:b/>
          <w:color w:val="16314F"/>
          <w:sz w:val="21"/>
        </w:rPr>
        <w:t>■ 検討欄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問題となる発言・行動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どの発言・行動が問題か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関係する属性・人権課題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国籍・障害・育児介護・SOGI・出身地・年齢・病歴 等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どの観点と関係するか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差別／偏見／ハラスメント／プライバシー侵害／合理的配慮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発言者の意図と受け手への影響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悪気の有無と、実際の影響を分けて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業務上必要な確認か／私的詮索か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どちらか・理由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同意なく共有された情報はあるか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機微情報の有無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止める・話題を変える・後で声かけ 等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相談すべき点（誰へ）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管理職／人事／総務／法務／産業保健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再発防止策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職場・ルール・運用の改善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より適切な言い方や進め方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グループ討議メモ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話し合いで出た意見</w:t>
            </w:r>
          </w:p>
          <w:p>
            <w:pPr>
              <w:spacing w:after="0"/>
            </w:pPr>
          </w:p>
        </w:tc>
      </w:tr>
    </w:tbl>
    <w:p>
      <w:pPr>
        <w:spacing w:after="80" w:before="0" w:line="254" w:lineRule="auto"/>
      </w:pPr>
      <w:r>
        <w:rPr>
          <w:rFonts w:ascii="Meiryo" w:hAnsi="Meiryo" w:eastAsia="Meiryo"/>
          <w:b/>
          <w:color w:val="B58A3A"/>
          <w:sz w:val="18"/>
        </w:rPr>
        <w:t>講師解説参照：</w:t>
      </w:r>
      <w:r>
        <w:rPr>
          <w:rFonts w:ascii="Meiryo" w:hAnsi="Meiryo" w:eastAsia="Meiryo"/>
          <w:color w:val="5C6B7A"/>
          <w:sz w:val="18"/>
        </w:rPr>
        <w:t>スライド18・27・28 ／ 解答・解説ガイド 問12 ほか</w:t>
      </w:r>
    </w:p>
    <w:p>
      <w:r>
        <w:br w:type="page"/>
      </w:r>
    </w:p>
    <w:p>
      <w:pPr>
        <w:keepNext/>
        <w:pBdr>
          <w:bottom w:val="single" w:sz="10" w:space="6" w:color="B58A3A"/>
        </w:pBdr>
        <w:spacing w:before="240" w:after="120"/>
      </w:pPr>
      <w:r>
        <w:rPr>
          <w:rFonts w:ascii="Meiryo" w:hAnsi="Meiryo" w:eastAsia="Meiryo"/>
          <w:b/>
          <w:color w:val="16314F"/>
          <w:sz w:val="30"/>
        </w:rPr>
        <w:t>ケース8　不適切発言を見聞きした第三者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EF1F4"/>
            <w:tcMar>
              <w:top w:w="90" w:type="dxa"/>
              <w:left w:w="140" w:type="dxa"/>
              <w:bottom w:w="90" w:type="dxa"/>
              <w:right w:w="14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場面</w:t>
            </w:r>
          </w:p>
          <w:p>
            <w:pPr>
              <w:spacing w:after="0" w:line="254" w:lineRule="auto"/>
            </w:pPr>
            <w:r>
              <w:rPr>
                <w:rFonts w:ascii="Meiryo" w:hAnsi="Meiryo" w:eastAsia="Meiryo"/>
                <w:color w:val="263238"/>
                <w:sz w:val="19"/>
              </w:rPr>
              <w:t>社内チャットで、特定の属性をからかう投稿があり、複数人がスタンプで反応した。</w:t>
            </w:r>
          </w:p>
          <w:p>
            <w:pPr>
              <w:spacing w:after="0" w:line="254" w:lineRule="auto"/>
            </w:pPr>
            <w:r>
              <w:rPr>
                <w:rFonts w:ascii="Meiryo" w:hAnsi="Meiryo" w:eastAsia="Meiryo"/>
                <w:color w:val="263238"/>
                <w:sz w:val="19"/>
              </w:rPr>
              <w:t>一人の社員は違和感を持ったが、場を壊したくなくて黙っている。</w:t>
            </w:r>
          </w:p>
        </w:tc>
      </w:tr>
    </w:tbl>
    <w:p>
      <w:pPr>
        <w:spacing w:after="60"/>
      </w:pPr>
    </w:p>
    <w:p>
      <w:pPr>
        <w:keepNext/>
        <w:spacing w:before="120" w:after="40"/>
      </w:pPr>
      <w:r>
        <w:rPr>
          <w:rFonts w:ascii="Meiryo" w:hAnsi="Meiryo" w:eastAsia="Meiryo"/>
          <w:b/>
          <w:color w:val="16314F"/>
          <w:sz w:val="21"/>
        </w:rPr>
        <w:t>■ 検討欄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問題となる発言・行動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どの発言・行動が問題か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関係する属性・人権課題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国籍・障害・育児介護・SOGI・出身地・年齢・病歴 等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どの観点と関係するか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差別／偏見／ハラスメント／プライバシー侵害／合理的配慮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発言者の意図と受け手への影響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悪気の有無と、実際の影響を分けて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業務上必要な確認か／私的詮索か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どちらか・理由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同意なく共有された情報はあるか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機微情報の有無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その場でできる対応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止める・話題を変える・後で声かけ 等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相談すべき点（誰へ）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管理職／人事／総務／法務／産業保健</w:t>
            </w: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再発防止策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職場・ルール・運用の改善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適切な言い換え・代替行動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より適切な言い方や進め方</w:t>
            </w:r>
          </w:p>
          <w:p>
            <w:pPr>
              <w:spacing w:after="0"/>
            </w:pPr>
          </w:p>
        </w:tc>
      </w:tr>
      <w:tr>
        <w:tc>
          <w:tcPr>
            <w:tcW w:type="dxa" w:w="2608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shd w:val="clear" w:color="auto" w:fill="EAEF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>
            <w:pPr>
              <w:spacing w:after="0"/>
            </w:pPr>
            <w:r>
              <w:rPr>
                <w:rFonts w:ascii="Meiryo" w:hAnsi="Meiryo" w:eastAsia="Meiryo"/>
                <w:b/>
                <w:color w:val="16314F"/>
                <w:sz w:val="19"/>
              </w:rPr>
              <w:t>グループ討議メモ</w:t>
            </w:r>
          </w:p>
        </w:tc>
        <w:tc>
          <w:tcPr>
            <w:tcW w:type="dxa" w:w="7030"/>
            <w:tcBorders>
              <w:top w:val="single" w:sz="4" w:space="0" w:color="C9D2DB"/>
              <w:left w:val="single" w:sz="4" w:space="0" w:color="C9D2DB"/>
              <w:bottom w:val="single" w:sz="4" w:space="0" w:color="C9D2DB"/>
              <w:right w:val="single" w:sz="4" w:space="0" w:color="C9D2D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>
            <w:pPr>
              <w:spacing w:after="0"/>
            </w:pPr>
            <w:r>
              <w:rPr>
                <w:rFonts w:ascii="Meiryo" w:hAnsi="Meiryo" w:eastAsia="Meiryo"/>
                <w:i/>
                <w:color w:val="5C6B7A"/>
                <w:sz w:val="17"/>
              </w:rPr>
              <w:t>話し合いで出た意見</w:t>
            </w:r>
          </w:p>
          <w:p>
            <w:pPr>
              <w:spacing w:after="0"/>
            </w:pPr>
          </w:p>
        </w:tc>
      </w:tr>
    </w:tbl>
    <w:p>
      <w:pPr>
        <w:spacing w:after="80" w:before="0" w:line="254" w:lineRule="auto"/>
      </w:pPr>
      <w:r>
        <w:rPr>
          <w:rFonts w:ascii="Meiryo" w:hAnsi="Meiryo" w:eastAsia="Meiryo"/>
          <w:b/>
          <w:color w:val="B58A3A"/>
          <w:sz w:val="18"/>
        </w:rPr>
        <w:t>講師解説参照：</w:t>
      </w:r>
      <w:r>
        <w:rPr>
          <w:rFonts w:ascii="Meiryo" w:hAnsi="Meiryo" w:eastAsia="Meiryo"/>
          <w:color w:val="5C6B7A"/>
          <w:sz w:val="18"/>
        </w:rPr>
        <w:t>スライド19・23・35 ／ 解答・解説ガイド 問1・問7 ほか</w:t>
      </w:r>
    </w:p>
    <w:sectPr w:rsidR="00FC693F" w:rsidRPr="0006063C" w:rsidSect="00034616">
      <w:footerReference w:type="default" r:id="rId9"/>
      <w:pgSz w:w="11906" w:h="16838"/>
      <w:pgMar w:top="1134" w:right="1134" w:bottom="1020" w:left="1134" w:header="68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eiryo" w:hAnsi="Meiryo" w:eastAsia="Meiryo"/>
        <w:color w:val="5C6B7A"/>
        <w:sz w:val="17"/>
      </w:rPr>
      <w:t xml:space="preserve">Legal GPT ｜ 人権研修（第8回）　／　</w:t>
    </w:r>
    <w:r>
      <w:rPr>
        <w:rFonts w:ascii="Meiryo" w:hAnsi="Meiryo" w:eastAsia="Meiryo"/>
        <w:color w:val="5C6B7A"/>
        <w:sz w:val="17"/>
      </w:rPr>
      <w:fldChar w:fldCharType="begin"/>
      <w:instrText xml:space="preserve">PAGE</w:instrText>
      <w:fldChar w:fldCharType="end"/>
    </w:r>
    <w:r>
      <w:rPr>
        <w:rFonts w:ascii="Meiryo" w:hAnsi="Meiryo" w:eastAsia="Meiryo"/>
        <w:color w:val="5C6B7A"/>
        <w:sz w:val="17"/>
      </w:rPr>
      <w:t xml:space="preserve"> 頁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4" w:lineRule="auto"/>
    </w:pPr>
    <w:rPr>
      <w:rFonts w:ascii="Meiryo" w:hAnsi="Meiryo" w:eastAsia="Meiryo"/>
      <w:color w:val="263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