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638"/>
      </w:tblGrid>
      <w:tr>
        <w:tc>
          <w:tcPr>
            <w:tcW w:type="dxa" w:w="9638"/>
            <w:shd w:val="clear" w:color="auto" w:fill="16314F"/>
            <w:tcMar>
              <w:top w:w="150" w:type="dxa"/>
              <w:left w:w="200" w:type="dxa"/>
              <w:bottom w:w="150" w:type="dxa"/>
              <w:right w:w="200" w:type="dxa"/>
            </w:tcMar>
            <w:vAlign w:val="center"/>
          </w:tcPr>
          <w:p>
            <w:pPr>
              <w:spacing w:after="60"/>
            </w:pPr>
            <w:r>
              <w:rPr>
                <w:rFonts w:ascii="Meiryo" w:hAnsi="Meiryo" w:eastAsia="Meiryo"/>
                <w:b/>
                <w:color w:val="B58A3A"/>
                <w:sz w:val="20"/>
              </w:rPr>
              <w:t>人権配慮・相談初動・不適切発言対応ツールキット</w:t>
            </w:r>
          </w:p>
          <w:p>
            <w:pPr>
              <w:spacing w:after="80"/>
            </w:pPr>
            <w:r>
              <w:rPr>
                <w:rFonts w:ascii="Meiryo" w:hAnsi="Meiryo" w:eastAsia="Meiryo"/>
                <w:b/>
                <w:color w:val="FFFFFF"/>
                <w:sz w:val="38"/>
              </w:rPr>
              <w:t>職場で使う人権配慮・相談初動ツールキット</w:t>
            </w:r>
          </w:p>
          <w:p>
            <w:pPr>
              <w:spacing w:after="0"/>
            </w:pPr>
            <w:r>
              <w:rPr>
                <w:rFonts w:ascii="Meiryo" w:hAnsi="Meiryo" w:eastAsia="Meiryo"/>
                <w:color w:val="C9D4E0"/>
                <w:sz w:val="19"/>
              </w:rPr>
              <w:t>法務・総務のための社内研修資料20選（第8回）　｜　法令・制度基準日：2026年6月18日　｜　Legal GPT</w:t>
            </w:r>
          </w:p>
        </w:tc>
      </w:tr>
    </w:tbl>
    <w:p>
      <w:pPr>
        <w:spacing w:after="120"/>
      </w:pPr>
    </w:p>
    <w:p>
      <w:pPr>
        <w:spacing w:after="80" w:before="0" w:line="254" w:lineRule="auto"/>
      </w:pPr>
      <w:r>
        <w:rPr>
          <w:rFonts w:ascii="Meiryo" w:hAnsi="Meiryo" w:eastAsia="Meiryo"/>
          <w:color w:val="263238"/>
          <w:sz w:val="20"/>
        </w:rPr>
        <w:t>本ツールキットは、第8回 人権研修（職場の差別・偏見・不適切発言）の補助資料です。発言前のセルフチェック、不適切発言を見聞きしたときの対応、相談を受けたときの初動記録、合理的配慮・勤務上の配慮の相談整理に使います。</w:t>
      </w:r>
    </w:p>
    <w:tbl>
      <w:tblPr>
        <w:tblW w:type="auto" w:w="0"/>
        <w:tblLayout w:type="fixed"/>
        <w:tblLook w:firstColumn="1" w:firstRow="1" w:lastColumn="0" w:lastRow="0" w:noHBand="0" w:noVBand="1" w:val="04A0"/>
      </w:tblPr>
      <w:tblGrid>
        <w:gridCol w:w="9638"/>
      </w:tblGrid>
      <w:tr>
        <w:tc>
          <w:tcPr>
            <w:tcW w:type="dxa" w:w="9638"/>
            <w:shd w:val="clear" w:color="auto" w:fill="F4EEE1"/>
            <w:tcMar>
              <w:top w:w="90" w:type="dxa"/>
              <w:left w:w="140" w:type="dxa"/>
              <w:bottom w:w="90" w:type="dxa"/>
              <w:right w:w="140" w:type="dxa"/>
            </w:tcMar>
          </w:tcPr>
          <w:p>
            <w:pPr>
              <w:spacing w:after="0" w:line="252" w:lineRule="auto"/>
            </w:pPr>
            <w:r>
              <w:rPr>
                <w:rFonts w:ascii="Meiryo" w:hAnsi="Meiryo" w:eastAsia="Meiryo"/>
                <w:b/>
                <w:color w:val="B58A3A"/>
                <w:sz w:val="20"/>
              </w:rPr>
              <w:t xml:space="preserve">使い方の前提　</w:t>
            </w:r>
            <w:r>
              <w:rPr>
                <w:rFonts w:ascii="Meiryo" w:hAnsi="Meiryo" w:eastAsia="Meiryo"/>
                <w:color w:val="4A4A4A"/>
                <w:sz w:val="19"/>
              </w:rPr>
              <w:t>本ツールキットは、ある発言や行動が違法か適法かを自動判定する表ではありません。判断に迷う場面や、健康・安全・プライバシーに関わる場面では、一人で結論を出さず、人事・総務・法務・相談窓口・産業保健スタッフへつないでください。様式は自社の規程・書式に合わせて差し替えてください。</w:t>
            </w:r>
          </w:p>
        </w:tc>
      </w:tr>
    </w:tbl>
    <w:p>
      <w:pPr>
        <w:spacing w:after="80"/>
      </w:pPr>
    </w:p>
    <w:p>
      <w:pPr>
        <w:keepNext/>
        <w:spacing w:before="160" w:after="60"/>
      </w:pPr>
      <w:r>
        <w:rPr>
          <w:rFonts w:ascii="Meiryo" w:hAnsi="Meiryo" w:eastAsia="Meiryo"/>
          <w:b/>
          <w:color w:val="16314F"/>
          <w:sz w:val="24"/>
        </w:rPr>
        <w:t>目次</w:t>
      </w:r>
    </w:p>
    <w:tbl>
      <w:tblPr>
        <w:tblW w:type="auto" w:w="0"/>
        <w:jc w:val="center"/>
        <w:tblLayout w:type="fixed"/>
        <w:tblLook w:firstColumn="1" w:firstRow="1" w:lastColumn="0" w:lastRow="0" w:noHBand="0" w:noVBand="1" w:val="04A0"/>
      </w:tblPr>
      <w:tblGrid>
        <w:gridCol w:w="1361"/>
        <w:gridCol w:w="4876"/>
        <w:gridCol w:w="3402"/>
      </w:tblGrid>
      <w:tr>
        <w:tc>
          <w:tcPr>
            <w:tcW w:type="dxa" w:w="1361"/>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部</w:t>
            </w:r>
          </w:p>
        </w:tc>
        <w:tc>
          <w:tcPr>
            <w:tcW w:type="dxa" w:w="4876"/>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内容</w:t>
            </w:r>
          </w:p>
        </w:tc>
        <w:tc>
          <w:tcPr>
            <w:tcW w:type="dxa" w:w="3402"/>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主な用途</w:t>
            </w:r>
          </w:p>
        </w:tc>
      </w:tr>
      <w:tr>
        <w:tc>
          <w:tcPr>
            <w:tcW w:type="dxa" w:w="136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第1部</w:t>
            </w:r>
          </w:p>
        </w:tc>
        <w:tc>
          <w:tcPr>
            <w:tcW w:type="dxa" w:w="487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発言前10秒チェック・言い換え表</w:t>
            </w:r>
          </w:p>
        </w:tc>
        <w:tc>
          <w:tcPr>
            <w:tcW w:type="dxa" w:w="34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日常の発言・会議・チャット前のセルフチェック</w:t>
            </w:r>
          </w:p>
        </w:tc>
      </w:tr>
      <w:tr>
        <w:tc>
          <w:tcPr>
            <w:tcW w:type="dxa" w:w="136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第2部</w:t>
            </w:r>
          </w:p>
        </w:tc>
        <w:tc>
          <w:tcPr>
            <w:tcW w:type="dxa" w:w="487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不適切発言を見聞きした場合の対応カード</w:t>
            </w:r>
          </w:p>
        </w:tc>
        <w:tc>
          <w:tcPr>
            <w:tcW w:type="dxa" w:w="34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第三者として止める・相談する・記録する</w:t>
            </w:r>
          </w:p>
        </w:tc>
      </w:tr>
      <w:tr>
        <w:tc>
          <w:tcPr>
            <w:tcW w:type="dxa" w:w="136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第3部</w:t>
            </w:r>
          </w:p>
        </w:tc>
        <w:tc>
          <w:tcPr>
            <w:tcW w:type="dxa" w:w="4876"/>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相談初動・記録シート</w:t>
            </w:r>
          </w:p>
        </w:tc>
        <w:tc>
          <w:tcPr>
            <w:tcW w:type="dxa" w:w="34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相談を受けたときの聞き取りと記録</w:t>
            </w:r>
          </w:p>
        </w:tc>
      </w:tr>
      <w:tr>
        <w:tc>
          <w:tcPr>
            <w:tcW w:type="dxa" w:w="136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第4部</w:t>
            </w:r>
          </w:p>
        </w:tc>
        <w:tc>
          <w:tcPr>
            <w:tcW w:type="dxa" w:w="4876"/>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合理的配慮・勤務上の配慮相談メモ</w:t>
            </w:r>
          </w:p>
        </w:tc>
        <w:tc>
          <w:tcPr>
            <w:tcW w:type="dxa" w:w="34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配慮の申出を受けたときの整理</w:t>
            </w:r>
          </w:p>
        </w:tc>
      </w:tr>
    </w:tbl>
    <w:p>
      <w:pPr>
        <w:spacing w:after="80" w:before="0" w:line="254" w:lineRule="auto"/>
      </w:pPr>
      <w:r>
        <w:rPr>
          <w:rFonts w:ascii="Meiryo" w:hAnsi="Meiryo" w:eastAsia="Meiryo"/>
          <w:color w:val="5C6B7A"/>
          <w:sz w:val="17"/>
        </w:rPr>
        <w:t>※ 法令・制度基準日：2026年6月18日。最新の社内規程・窓口情報に置き換えてご利用ください。</w:t>
      </w:r>
    </w:p>
    <w:p>
      <w:r>
        <w:br w:type="page"/>
      </w:r>
    </w:p>
    <w:p>
      <w:pPr>
        <w:keepNext/>
        <w:pBdr>
          <w:bottom w:val="single" w:sz="10" w:space="6" w:color="B58A3A"/>
        </w:pBdr>
        <w:spacing w:before="240" w:after="120"/>
      </w:pPr>
      <w:r>
        <w:rPr>
          <w:rFonts w:ascii="Meiryo" w:hAnsi="Meiryo" w:eastAsia="Meiryo"/>
          <w:b/>
          <w:color w:val="16314F"/>
          <w:sz w:val="30"/>
        </w:rPr>
        <w:t>第1部　発言前10秒チェック・言い換え表</w:t>
      </w:r>
    </w:p>
    <w:p>
      <w:pPr>
        <w:spacing w:after="80" w:before="0" w:line="254" w:lineRule="auto"/>
      </w:pPr>
      <w:r>
        <w:rPr>
          <w:rFonts w:ascii="Meiryo" w:hAnsi="Meiryo" w:eastAsia="Meiryo"/>
          <w:color w:val="263238"/>
          <w:sz w:val="20"/>
        </w:rPr>
        <w:t>会議・雑談・指導・チャットなどで何かを言う前に、次の項目を10秒だけ確認します。一つでも引っかかったら、言い方を変えるか、その発言をやめます。</w:t>
      </w:r>
    </w:p>
    <w:p>
      <w:pPr>
        <w:keepNext/>
        <w:spacing w:before="120" w:after="40"/>
      </w:pPr>
      <w:r>
        <w:rPr>
          <w:rFonts w:ascii="Meiryo" w:hAnsi="Meiryo" w:eastAsia="Meiryo"/>
          <w:b/>
          <w:color w:val="16314F"/>
          <w:sz w:val="21"/>
        </w:rPr>
        <w:t>■ 発言前10秒チェック（9項目）</w:t>
      </w:r>
    </w:p>
    <w:p>
      <w:pPr>
        <w:pStyle w:val="ListBullet"/>
        <w:spacing w:after="40" w:line="252" w:lineRule="auto"/>
      </w:pPr>
      <w:r>
        <w:rPr>
          <w:rFonts w:ascii="Meiryo" w:hAnsi="Meiryo" w:eastAsia="Meiryo"/>
          <w:color w:val="263238"/>
          <w:sz w:val="21"/>
        </w:rPr>
        <w:t>相手の属性（国籍・性別・年齢・障害・病気・家族構成・出身地・SOGI など）を決めつけていないか。</w:t>
      </w:r>
    </w:p>
    <w:p>
      <w:pPr>
        <w:pStyle w:val="ListBullet"/>
        <w:spacing w:after="40" w:line="252" w:lineRule="auto"/>
      </w:pPr>
      <w:r>
        <w:rPr>
          <w:rFonts w:ascii="Meiryo" w:hAnsi="Meiryo" w:eastAsia="Meiryo"/>
          <w:color w:val="263238"/>
          <w:sz w:val="21"/>
        </w:rPr>
        <w:t>その発言は、業務に必要な確認か。それとも私的な詮索か。</w:t>
      </w:r>
    </w:p>
    <w:p>
      <w:pPr>
        <w:pStyle w:val="ListBullet"/>
        <w:spacing w:after="40" w:line="252" w:lineRule="auto"/>
      </w:pPr>
      <w:r>
        <w:rPr>
          <w:rFonts w:ascii="Meiryo" w:hAnsi="Meiryo" w:eastAsia="Meiryo"/>
          <w:color w:val="263238"/>
          <w:sz w:val="21"/>
        </w:rPr>
        <w:t>本人がまだ話していない私的な情報に、こちらから踏み込んでいないか。</w:t>
      </w:r>
    </w:p>
    <w:p>
      <w:pPr>
        <w:pStyle w:val="ListBullet"/>
        <w:spacing w:after="40" w:line="252" w:lineRule="auto"/>
      </w:pPr>
      <w:r>
        <w:rPr>
          <w:rFonts w:ascii="Meiryo" w:hAnsi="Meiryo" w:eastAsia="Meiryo"/>
          <w:color w:val="263238"/>
          <w:sz w:val="21"/>
        </w:rPr>
        <w:t>本人の同意なく、第三者へ伝えてよい内容か。</w:t>
      </w:r>
    </w:p>
    <w:p>
      <w:pPr>
        <w:pStyle w:val="ListBullet"/>
        <w:spacing w:after="40" w:line="252" w:lineRule="auto"/>
      </w:pPr>
      <w:r>
        <w:rPr>
          <w:rFonts w:ascii="Meiryo" w:hAnsi="Meiryo" w:eastAsia="Meiryo"/>
          <w:color w:val="263238"/>
          <w:sz w:val="21"/>
        </w:rPr>
        <w:t>冗談のつもりでも、記録（議事録・チャット）に残って後から読まれても説明できる内容か。</w:t>
      </w:r>
    </w:p>
    <w:p>
      <w:pPr>
        <w:pStyle w:val="ListBullet"/>
        <w:spacing w:after="40" w:line="252" w:lineRule="auto"/>
      </w:pPr>
      <w:r>
        <w:rPr>
          <w:rFonts w:ascii="Meiryo" w:hAnsi="Meiryo" w:eastAsia="Meiryo"/>
          <w:color w:val="263238"/>
          <w:sz w:val="21"/>
        </w:rPr>
        <w:t>「自分が言われても平気か」ではなく、「相手の立場ではどう受け取られるか」を考えたか。</w:t>
      </w:r>
    </w:p>
    <w:p>
      <w:pPr>
        <w:pStyle w:val="ListBullet"/>
        <w:spacing w:after="40" w:line="252" w:lineRule="auto"/>
      </w:pPr>
      <w:r>
        <w:rPr>
          <w:rFonts w:ascii="Meiryo" w:hAnsi="Meiryo" w:eastAsia="Meiryo"/>
          <w:color w:val="263238"/>
          <w:sz w:val="21"/>
        </w:rPr>
        <w:t>大勢の前で言う必要があるか。個別に伝えるべきではないか。</w:t>
      </w:r>
    </w:p>
    <w:p>
      <w:pPr>
        <w:pStyle w:val="ListBullet"/>
        <w:spacing w:after="40" w:line="252" w:lineRule="auto"/>
      </w:pPr>
      <w:r>
        <w:rPr>
          <w:rFonts w:ascii="Meiryo" w:hAnsi="Meiryo" w:eastAsia="Meiryo"/>
          <w:color w:val="263238"/>
          <w:sz w:val="21"/>
        </w:rPr>
        <w:t>チャットやメールなど、文字で残る場に書いても適切か。</w:t>
      </w:r>
    </w:p>
    <w:p>
      <w:pPr>
        <w:pStyle w:val="ListBullet"/>
        <w:spacing w:after="40" w:line="252" w:lineRule="auto"/>
      </w:pPr>
      <w:r>
        <w:rPr>
          <w:rFonts w:ascii="Meiryo" w:hAnsi="Meiryo" w:eastAsia="Meiryo"/>
          <w:color w:val="263238"/>
          <w:sz w:val="21"/>
        </w:rPr>
        <w:t>「普通は」「日本人なら」「男なら」「女なら」「若いのに」「もう年なんだから」などの決めつけが入っていないか。</w:t>
      </w:r>
    </w:p>
    <w:tbl>
      <w:tblPr>
        <w:tblW w:type="auto" w:w="0"/>
        <w:tblLayout w:type="fixed"/>
        <w:tblLook w:firstColumn="1" w:firstRow="1" w:lastColumn="0" w:lastRow="0" w:noHBand="0" w:noVBand="1" w:val="04A0"/>
      </w:tblPr>
      <w:tblGrid>
        <w:gridCol w:w="9638"/>
      </w:tblGrid>
      <w:tr>
        <w:tc>
          <w:tcPr>
            <w:tcW w:type="dxa" w:w="9638"/>
            <w:shd w:val="clear" w:color="auto" w:fill="EAEFF4"/>
            <w:tcMar>
              <w:top w:w="90" w:type="dxa"/>
              <w:left w:w="140" w:type="dxa"/>
              <w:bottom w:w="90" w:type="dxa"/>
              <w:right w:w="140" w:type="dxa"/>
            </w:tcMar>
          </w:tcPr>
          <w:p>
            <w:pPr>
              <w:spacing w:after="0" w:line="252" w:lineRule="auto"/>
            </w:pPr>
            <w:r>
              <w:rPr>
                <w:rFonts w:ascii="Meiryo" w:hAnsi="Meiryo" w:eastAsia="Meiryo"/>
                <w:b/>
                <w:color w:val="16314F"/>
                <w:sz w:val="20"/>
              </w:rPr>
              <w:t xml:space="preserve">ポイント　</w:t>
            </w:r>
            <w:r>
              <w:rPr>
                <w:rFonts w:ascii="Meiryo" w:hAnsi="Meiryo" w:eastAsia="Meiryo"/>
                <w:color w:val="4A4A4A"/>
                <w:sz w:val="19"/>
              </w:rPr>
              <w:t>9項目すべてを暗記する必要はありません。迷ったら「これは業務に必要か」「本人の同意があるか」の2点だけでも確認してください。</w:t>
            </w:r>
          </w:p>
        </w:tc>
      </w:tr>
    </w:tbl>
    <w:p>
      <w:pPr>
        <w:spacing w:after="80"/>
      </w:pPr>
    </w:p>
    <w:p>
      <w:pPr>
        <w:keepNext/>
        <w:spacing w:before="120" w:after="40"/>
      </w:pPr>
      <w:r>
        <w:rPr>
          <w:rFonts w:ascii="Meiryo" w:hAnsi="Meiryo" w:eastAsia="Meiryo"/>
          <w:b/>
          <w:color w:val="16314F"/>
          <w:sz w:val="21"/>
        </w:rPr>
        <w:t>■ 言い換え例（NG発言→より適切な言い方・行動）</w:t>
      </w:r>
    </w:p>
    <w:p>
      <w:pPr>
        <w:spacing w:after="80" w:before="0" w:line="254" w:lineRule="auto"/>
      </w:pPr>
      <w:r>
        <w:rPr>
          <w:rFonts w:ascii="Meiryo" w:hAnsi="Meiryo" w:eastAsia="Meiryo"/>
          <w:color w:val="263238"/>
          <w:sz w:val="19"/>
        </w:rPr>
        <w:t>左の言い方は、相手の属性を決めつけたり、業務に不要な詮索になりやすい表現です。右のように、事実・業務・必要な確認に焦点を当てた言い方へ置き換えます。</w:t>
      </w:r>
    </w:p>
    <w:tbl>
      <w:tblPr>
        <w:tblW w:type="auto" w:w="0"/>
        <w:jc w:val="center"/>
        <w:tblLayout w:type="fixed"/>
        <w:tblLook w:firstColumn="1" w:firstRow="1" w:lastColumn="0" w:lastRow="0" w:noHBand="0" w:noVBand="1" w:val="04A0"/>
      </w:tblPr>
      <w:tblGrid>
        <w:gridCol w:w="4535"/>
        <w:gridCol w:w="5102"/>
      </w:tblGrid>
      <w:tr>
        <w:tc>
          <w:tcPr>
            <w:tcW w:type="dxa" w:w="4535"/>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避けたい言い方（NG）</w:t>
            </w:r>
          </w:p>
        </w:tc>
        <w:tc>
          <w:tcPr>
            <w:tcW w:type="dxa" w:w="5102"/>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8"/>
              </w:rPr>
              <w:t>より適切な言い方・行動（OK）</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外国人なのに日本語うまいね</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資料の説明が分かりやすかったです</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この国の人は時間にルーズだから気をつけて</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開始時刻と締切を全員で共有しておきましょう</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〇〇人だからこういう仕事が得意でしょ</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この業務の経験や得意分野を教えてください</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日本人なら分かるはずだよね</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認識を合わせたいので、前提から確認させてください</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障害があるならこの仕事は無理だよ</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業務に必要な条件と、必要な配慮があるかを確認しましょう</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その病気、周りに言っておいた方がいいよ</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共有が必要な範囲や方法は、本人の意向と社内手続を確認しましょう</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通院してるって、どこか悪いの？</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勤務時間の調整が必要なら、人事と相談できます</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メンタル弱いよね</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負担が大きい部分があれば、進め方を一緒に見直しましょう</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子どもがいるから残業できないよね</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この業務の期限について、対応可能な範囲を確認させてください</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子育て中だから責任ある仕事は外しておく</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今後の担当について、ご本人の希望も聞いて決めましょう</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そろそろ二人目は？／結婚しないの？</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（業務上必要がないため尋ねない）</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親の介護があるなら昇進は難しいよね</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働き方の希望と、利用できる制度を確認しましょう</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本当はどっちが好きなの？（恋愛対象の詮索）</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（業務上必要がないため尋ねない）</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彼氏／彼女いるの？</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（業務上必要がないため尋ねない）</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〇〇さんって実はそうなんだって（SOGIの暴露）</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（本人の同意なく第三者へ伝えない・話題にしない）</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男なんだから泣くな／弱音を吐くな</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困っていることがあれば、状況を確認しましょう</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女性の方が受付は印象がいい</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担当は適性と本人の希望で決めましょう</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もう年なんだから新しいシステムは無理でしょ</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操作で不明な点があれば、サポート手順を共有します</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若いんだから飲み会くらい付き合えよ</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参加は任意です。無理のない範囲で大丈夫です</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どこの出身？その地区って…（出身地の詮索）</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（出身地や地域への偏見につながる詮索はしない）</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〇〇地方の人ってこうだよね</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個人として接し、決めつけた話題は持ち出さない</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あの人、昔〇〇（感染症）だったらしいよ</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（病歴は本人の同意なく話題にしない・広めない）</w:t>
            </w:r>
          </w:p>
        </w:tc>
      </w:tr>
      <w:tr>
        <w:tc>
          <w:tcPr>
            <w:tcW w:type="dxa" w:w="4535"/>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〇〇さんと同じ会議室は不安</w:t>
            </w:r>
          </w:p>
        </w:tc>
        <w:tc>
          <w:tcPr>
            <w:tcW w:type="dxa" w:w="5102"/>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感染対策は会社の方針に従い、個人を排除しない</w:t>
            </w:r>
          </w:p>
        </w:tc>
      </w:tr>
      <w:tr>
        <w:tc>
          <w:tcPr>
            <w:tcW w:type="dxa" w:w="4535"/>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B42318"/>
                <w:sz w:val="18"/>
              </w:rPr>
              <w:t>見た目が派手だから客受けが悪い</w:t>
            </w:r>
          </w:p>
        </w:tc>
        <w:tc>
          <w:tcPr>
            <w:tcW w:type="dxa" w:w="5102"/>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F6B4F"/>
                <w:sz w:val="18"/>
              </w:rPr>
              <w:t>服装規定があれば規定に沿って具体的に伝える</w:t>
            </w:r>
          </w:p>
        </w:tc>
      </w:tr>
    </w:tbl>
    <w:p>
      <w:pPr>
        <w:spacing w:after="80" w:before="0" w:line="254" w:lineRule="auto"/>
      </w:pPr>
      <w:r>
        <w:rPr>
          <w:rFonts w:ascii="Meiryo" w:hAnsi="Meiryo" w:eastAsia="Meiryo"/>
          <w:color w:val="5C6B7A"/>
          <w:sz w:val="17"/>
        </w:rPr>
        <w:t>※ 「業務上必要がないため尋ねない」と示した項目は、興味本位で聞かないという意味です。配置・勤務・安全の確認など、業務上の必要がある場合は、属性ではなく業務条件に即して確認します。</w:t>
      </w:r>
    </w:p>
    <w:p>
      <w:r>
        <w:br w:type="page"/>
      </w:r>
    </w:p>
    <w:p>
      <w:pPr>
        <w:keepNext/>
        <w:pBdr>
          <w:bottom w:val="single" w:sz="10" w:space="6" w:color="B58A3A"/>
        </w:pBdr>
        <w:spacing w:before="240" w:after="120"/>
      </w:pPr>
      <w:r>
        <w:rPr>
          <w:rFonts w:ascii="Meiryo" w:hAnsi="Meiryo" w:eastAsia="Meiryo"/>
          <w:b/>
          <w:color w:val="16314F"/>
          <w:sz w:val="30"/>
        </w:rPr>
        <w:t>第2部　不適切発言を見聞きした場合の対応カード</w:t>
      </w:r>
    </w:p>
    <w:p>
      <w:pPr>
        <w:spacing w:after="80" w:before="0" w:line="254" w:lineRule="auto"/>
      </w:pPr>
      <w:r>
        <w:rPr>
          <w:rFonts w:ascii="Meiryo" w:hAnsi="Meiryo" w:eastAsia="Meiryo"/>
          <w:color w:val="263238"/>
          <w:sz w:val="20"/>
        </w:rPr>
        <w:t>自分が言われた当事者でなくても、差別的・偏見的な発言を見聞きしたときは、便乗・拡散・沈黙のどれでもない行動が取れます。状況と安全に応じて、できる対応を選びます。</w:t>
      </w:r>
    </w:p>
    <w:p>
      <w:pPr>
        <w:keepNext/>
        <w:spacing w:before="120" w:after="40"/>
      </w:pPr>
      <w:r>
        <w:rPr>
          <w:rFonts w:ascii="Meiryo" w:hAnsi="Meiryo" w:eastAsia="Meiryo"/>
          <w:b/>
          <w:color w:val="16314F"/>
          <w:sz w:val="21"/>
        </w:rPr>
        <w:t>■ その場でできる対応</w:t>
      </w:r>
    </w:p>
    <w:p>
      <w:pPr>
        <w:pStyle w:val="ListBullet"/>
        <w:spacing w:after="40" w:line="252" w:lineRule="auto"/>
      </w:pPr>
      <w:r>
        <w:rPr>
          <w:rFonts w:ascii="Meiryo" w:hAnsi="Meiryo" w:eastAsia="Meiryo"/>
          <w:color w:val="2F6B4F"/>
          <w:sz w:val="21"/>
        </w:rPr>
        <w:t>安全に止められる場面なら、短く一言で止める（例：「その話はやめておきましょう」）。</w:t>
      </w:r>
    </w:p>
    <w:p>
      <w:pPr>
        <w:pStyle w:val="ListBullet"/>
        <w:spacing w:after="40" w:line="252" w:lineRule="auto"/>
      </w:pPr>
      <w:r>
        <w:rPr>
          <w:rFonts w:ascii="Meiryo" w:hAnsi="Meiryo" w:eastAsia="Meiryo"/>
          <w:color w:val="2F6B4F"/>
          <w:sz w:val="21"/>
        </w:rPr>
        <w:t>話題を変える、議題に戻す。</w:t>
      </w:r>
    </w:p>
    <w:p>
      <w:pPr>
        <w:pStyle w:val="ListBullet"/>
        <w:spacing w:after="40" w:line="252" w:lineRule="auto"/>
      </w:pPr>
      <w:r>
        <w:rPr>
          <w:rFonts w:ascii="Meiryo" w:hAnsi="Meiryo" w:eastAsia="Meiryo"/>
          <w:color w:val="2F6B4F"/>
          <w:sz w:val="21"/>
        </w:rPr>
        <w:t>賛同・笑い・スタンプで便乗しない。沈黙が同意と受け取られる場面では、距離を取る。</w:t>
      </w:r>
    </w:p>
    <w:p>
      <w:pPr>
        <w:keepNext/>
        <w:spacing w:before="120" w:after="40"/>
      </w:pPr>
      <w:r>
        <w:rPr>
          <w:rFonts w:ascii="Meiryo" w:hAnsi="Meiryo" w:eastAsia="Meiryo"/>
          <w:b/>
          <w:color w:val="16314F"/>
          <w:sz w:val="21"/>
        </w:rPr>
        <w:t>■ 後からできる対応</w:t>
      </w:r>
    </w:p>
    <w:p>
      <w:pPr>
        <w:pStyle w:val="ListBullet"/>
        <w:spacing w:after="40" w:line="252" w:lineRule="auto"/>
      </w:pPr>
      <w:r>
        <w:rPr>
          <w:rFonts w:ascii="Meiryo" w:hAnsi="Meiryo" w:eastAsia="Meiryo"/>
          <w:color w:val="2F6B4F"/>
          <w:sz w:val="21"/>
        </w:rPr>
        <w:t>後で当事者に「さっきの件、大丈夫でしたか」と声をかける（無理に聞き出さない）。</w:t>
      </w:r>
    </w:p>
    <w:p>
      <w:pPr>
        <w:pStyle w:val="ListBullet"/>
        <w:spacing w:after="40" w:line="252" w:lineRule="auto"/>
      </w:pPr>
      <w:r>
        <w:rPr>
          <w:rFonts w:ascii="Meiryo" w:hAnsi="Meiryo" w:eastAsia="Meiryo"/>
          <w:color w:val="2F6B4F"/>
          <w:sz w:val="21"/>
        </w:rPr>
        <w:t>発言者へ個別に、人格を責めずに「ああいう言い方は避けた方がよい」と伝える。</w:t>
      </w:r>
    </w:p>
    <w:p>
      <w:pPr>
        <w:pStyle w:val="ListBullet"/>
        <w:spacing w:after="40" w:line="252" w:lineRule="auto"/>
      </w:pPr>
      <w:r>
        <w:rPr>
          <w:rFonts w:ascii="Meiryo" w:hAnsi="Meiryo" w:eastAsia="Meiryo"/>
          <w:color w:val="2F6B4F"/>
          <w:sz w:val="21"/>
        </w:rPr>
        <w:t>上長または人事・総務・法務・相談窓口へ相談する。</w:t>
      </w:r>
    </w:p>
    <w:p>
      <w:pPr>
        <w:pStyle w:val="ListBullet"/>
        <w:spacing w:after="40" w:line="252" w:lineRule="auto"/>
      </w:pPr>
      <w:r>
        <w:rPr>
          <w:rFonts w:ascii="Meiryo" w:hAnsi="Meiryo" w:eastAsia="Meiryo"/>
          <w:color w:val="2F6B4F"/>
          <w:sz w:val="21"/>
        </w:rPr>
        <w:t>相談窓口へつなぐ（連絡先を当事者に教える）。</w:t>
      </w:r>
    </w:p>
    <w:p>
      <w:pPr>
        <w:pStyle w:val="ListBullet"/>
        <w:spacing w:after="40" w:line="252" w:lineRule="auto"/>
      </w:pPr>
      <w:r>
        <w:rPr>
          <w:rFonts w:ascii="Meiryo" w:hAnsi="Meiryo" w:eastAsia="Meiryo"/>
          <w:color w:val="2F6B4F"/>
          <w:sz w:val="21"/>
        </w:rPr>
        <w:t>日時・場所・発言内容・同席者を、事実として簡潔に記録する。</w:t>
      </w:r>
    </w:p>
    <w:p>
      <w:pPr>
        <w:keepNext/>
        <w:spacing w:before="120" w:after="40"/>
      </w:pPr>
      <w:r>
        <w:rPr>
          <w:rFonts w:ascii="Meiryo" w:hAnsi="Meiryo" w:eastAsia="Meiryo"/>
          <w:b/>
          <w:color w:val="B42318"/>
          <w:sz w:val="21"/>
        </w:rPr>
        <w:t>■ やってはいけないこと</w:t>
      </w:r>
    </w:p>
    <w:p>
      <w:pPr>
        <w:pStyle w:val="ListBullet"/>
        <w:spacing w:after="40" w:line="252" w:lineRule="auto"/>
      </w:pPr>
      <w:r>
        <w:rPr>
          <w:rFonts w:ascii="Meiryo" w:hAnsi="Meiryo" w:eastAsia="Meiryo"/>
          <w:color w:val="B42318"/>
          <w:sz w:val="21"/>
        </w:rPr>
        <w:t>当事者へ「気にしすぎ」「考えすぎ」と言う。</w:t>
      </w:r>
    </w:p>
    <w:p>
      <w:pPr>
        <w:pStyle w:val="ListBullet"/>
        <w:spacing w:after="40" w:line="252" w:lineRule="auto"/>
      </w:pPr>
      <w:r>
        <w:rPr>
          <w:rFonts w:ascii="Meiryo" w:hAnsi="Meiryo" w:eastAsia="Meiryo"/>
          <w:color w:val="B42318"/>
          <w:sz w:val="21"/>
        </w:rPr>
        <w:t>本人の同意なく、見聞きした内容や本人の属性を周囲へ広げる。</w:t>
      </w:r>
    </w:p>
    <w:p>
      <w:pPr>
        <w:pStyle w:val="ListBullet"/>
        <w:spacing w:after="40" w:line="252" w:lineRule="auto"/>
      </w:pPr>
      <w:r>
        <w:rPr>
          <w:rFonts w:ascii="Meiryo" w:hAnsi="Meiryo" w:eastAsia="Meiryo"/>
          <w:color w:val="B42318"/>
          <w:sz w:val="21"/>
        </w:rPr>
        <w:t>うわさ話・面白い話として共有する。</w:t>
      </w:r>
    </w:p>
    <w:p>
      <w:pPr>
        <w:pStyle w:val="ListBullet"/>
        <w:spacing w:after="40" w:line="252" w:lineRule="auto"/>
      </w:pPr>
      <w:r>
        <w:rPr>
          <w:rFonts w:ascii="Meiryo" w:hAnsi="Meiryo" w:eastAsia="Meiryo"/>
          <w:color w:val="B42318"/>
          <w:sz w:val="21"/>
        </w:rPr>
        <w:t>一人で本格的な調査や行為者への問い詰めを始める。</w:t>
      </w:r>
    </w:p>
    <w:tbl>
      <w:tblPr>
        <w:tblW w:type="auto" w:w="0"/>
        <w:tblLayout w:type="fixed"/>
        <w:tblLook w:firstColumn="1" w:firstRow="1" w:lastColumn="0" w:lastRow="0" w:noHBand="0" w:noVBand="1" w:val="04A0"/>
      </w:tblPr>
      <w:tblGrid>
        <w:gridCol w:w="9638"/>
      </w:tblGrid>
      <w:tr>
        <w:tc>
          <w:tcPr>
            <w:tcW w:type="dxa" w:w="9638"/>
            <w:shd w:val="clear" w:color="auto" w:fill="FBECEA"/>
            <w:tcMar>
              <w:top w:w="90" w:type="dxa"/>
              <w:left w:w="140" w:type="dxa"/>
              <w:bottom w:w="90" w:type="dxa"/>
              <w:right w:w="140" w:type="dxa"/>
            </w:tcMar>
          </w:tcPr>
          <w:p>
            <w:pPr>
              <w:spacing w:after="0" w:line="252" w:lineRule="auto"/>
            </w:pPr>
            <w:r>
              <w:rPr>
                <w:rFonts w:ascii="Meiryo" w:hAnsi="Meiryo" w:eastAsia="Meiryo"/>
                <w:b/>
                <w:color w:val="B42318"/>
                <w:sz w:val="20"/>
              </w:rPr>
              <w:t xml:space="preserve">緊急時　</w:t>
            </w:r>
            <w:r>
              <w:rPr>
                <w:rFonts w:ascii="Meiryo" w:hAnsi="Meiryo" w:eastAsia="Meiryo"/>
                <w:color w:val="B42318"/>
                <w:sz w:val="19"/>
              </w:rPr>
              <w:t>暴力・自傷他害のおそれ・健康や安全への急迫した危険があると感じた場合は、対応の順序にこだわらず、安全確保と人事・総務・法務・産業保健への連絡を優先してください。</w:t>
            </w:r>
          </w:p>
        </w:tc>
      </w:tr>
    </w:tbl>
    <w:p>
      <w:pPr>
        <w:spacing w:after="80"/>
      </w:pPr>
    </w:p>
    <w:p>
      <w:pPr>
        <w:keepNext/>
        <w:spacing w:before="120" w:after="40"/>
      </w:pPr>
      <w:r>
        <w:rPr>
          <w:rFonts w:ascii="Meiryo" w:hAnsi="Meiryo" w:eastAsia="Meiryo"/>
          <w:b/>
          <w:color w:val="16314F"/>
          <w:sz w:val="21"/>
        </w:rPr>
        <w:t>■ 見聞きしたときの判断（簡易フロー）</w:t>
      </w:r>
    </w:p>
    <w:tbl>
      <w:tblPr>
        <w:tblW w:type="auto" w:w="0"/>
        <w:jc w:val="center"/>
        <w:tblLayout w:type="fixed"/>
        <w:tblLook w:firstColumn="1" w:firstRow="1" w:lastColumn="0" w:lastRow="0" w:noHBand="0" w:noVBand="1" w:val="04A0"/>
      </w:tblPr>
      <w:tblGrid>
        <w:gridCol w:w="2721"/>
        <w:gridCol w:w="6917"/>
      </w:tblGrid>
      <w:tr>
        <w:tc>
          <w:tcPr>
            <w:tcW w:type="dxa" w:w="2721"/>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状況</w:t>
            </w:r>
          </w:p>
        </w:tc>
        <w:tc>
          <w:tcPr>
            <w:tcW w:type="dxa" w:w="6917"/>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まず取る行動</w:t>
            </w:r>
          </w:p>
        </w:tc>
      </w:tr>
      <w:tr>
        <w:tc>
          <w:tcPr>
            <w:tcW w:type="dxa" w:w="272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安全に止められる</w:t>
            </w:r>
          </w:p>
        </w:tc>
        <w:tc>
          <w:tcPr>
            <w:tcW w:type="dxa" w:w="6917"/>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その場で短く止める → 必要に応じて後で相談・記録</w:t>
            </w:r>
          </w:p>
        </w:tc>
      </w:tr>
      <w:tr>
        <w:tc>
          <w:tcPr>
            <w:tcW w:type="dxa" w:w="272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その場では止めにくい</w:t>
            </w:r>
          </w:p>
        </w:tc>
        <w:tc>
          <w:tcPr>
            <w:tcW w:type="dxa" w:w="6917"/>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便乗しない → 後で当事者に声かけ・発言者に個別注意・相談</w:t>
            </w:r>
          </w:p>
        </w:tc>
      </w:tr>
      <w:tr>
        <w:tc>
          <w:tcPr>
            <w:tcW w:type="dxa" w:w="272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継続・繰り返している</w:t>
            </w:r>
          </w:p>
        </w:tc>
        <w:tc>
          <w:tcPr>
            <w:tcW w:type="dxa" w:w="6917"/>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記録して相談窓口へ → 一人で抱えない</w:t>
            </w:r>
          </w:p>
        </w:tc>
      </w:tr>
      <w:tr>
        <w:tc>
          <w:tcPr>
            <w:tcW w:type="dxa" w:w="2721"/>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健康・安全に危険がある</w:t>
            </w:r>
          </w:p>
        </w:tc>
        <w:tc>
          <w:tcPr>
            <w:tcW w:type="dxa" w:w="6917"/>
            <w:tcBorders>
              <w:top w:val="single" w:sz="4" w:space="0" w:color="C9D2DB"/>
              <w:left w:val="single" w:sz="4" w:space="0" w:color="C9D2DB"/>
              <w:bottom w:val="single" w:sz="4" w:space="0" w:color="C9D2DB"/>
              <w:right w:val="single" w:sz="4" w:space="0" w:color="C9D2DB"/>
            </w:tcBorders>
            <w:shd w:val="clear" w:color="auto" w:fill="EEF1F4"/>
            <w:tcMar>
              <w:top w:w="50" w:type="dxa"/>
              <w:left w:w="100" w:type="dxa"/>
              <w:bottom w:w="50" w:type="dxa"/>
              <w:right w:w="100" w:type="dxa"/>
            </w:tcMar>
            <w:vAlign w:val="center"/>
          </w:tcPr>
          <w:p>
            <w:pPr>
              <w:spacing w:after="0" w:line="247" w:lineRule="auto"/>
            </w:pPr>
            <w:r>
              <w:rPr>
                <w:rFonts w:ascii="Meiryo" w:hAnsi="Meiryo" w:eastAsia="Meiryo"/>
                <w:b w:val="0"/>
                <w:color w:val="263238"/>
                <w:sz w:val="19"/>
              </w:rPr>
              <w:t>安全確保を優先 → 人事・総務・法務・産業保健へ連絡</w:t>
            </w:r>
          </w:p>
        </w:tc>
      </w:tr>
    </w:tbl>
    <w:p>
      <w:r>
        <w:br w:type="page"/>
      </w:r>
    </w:p>
    <w:p>
      <w:pPr>
        <w:keepNext/>
        <w:pBdr>
          <w:bottom w:val="single" w:sz="10" w:space="6" w:color="B58A3A"/>
        </w:pBdr>
        <w:spacing w:before="240" w:after="120"/>
      </w:pPr>
      <w:r>
        <w:rPr>
          <w:rFonts w:ascii="Meiryo" w:hAnsi="Meiryo" w:eastAsia="Meiryo"/>
          <w:b/>
          <w:color w:val="16314F"/>
          <w:sz w:val="30"/>
        </w:rPr>
        <w:t>第3部　相談初動・記録シート</w:t>
      </w:r>
    </w:p>
    <w:p>
      <w:pPr>
        <w:spacing w:after="80" w:before="0" w:line="254" w:lineRule="auto"/>
      </w:pPr>
      <w:r>
        <w:rPr>
          <w:rFonts w:ascii="Meiryo" w:hAnsi="Meiryo" w:eastAsia="Meiryo"/>
          <w:color w:val="263238"/>
          <w:sz w:val="20"/>
        </w:rPr>
        <w:t>相談を受けた担当者・管理職が、聞き取りながら記入します。事実・伝聞・推測を分けて書くことが重要です。本シートは社内の正式な調査記録に代わるものではなく、初動の整理用です。</w:t>
      </w:r>
    </w:p>
    <w:tbl>
      <w:tblPr>
        <w:tblW w:type="auto" w:w="0"/>
        <w:tblLayout w:type="fixed"/>
        <w:tblLook w:firstColumn="1" w:firstRow="1" w:lastColumn="0" w:lastRow="0" w:noHBand="0" w:noVBand="1" w:val="04A0"/>
      </w:tblPr>
      <w:tblGrid>
        <w:gridCol w:w="9638"/>
      </w:tblGrid>
      <w:tr>
        <w:tc>
          <w:tcPr>
            <w:tcW w:type="dxa" w:w="9638"/>
            <w:shd w:val="clear" w:color="auto" w:fill="E5F0EF"/>
            <w:tcMar>
              <w:top w:w="90" w:type="dxa"/>
              <w:left w:w="140" w:type="dxa"/>
              <w:bottom w:w="90" w:type="dxa"/>
              <w:right w:w="140" w:type="dxa"/>
            </w:tcMar>
          </w:tcPr>
          <w:p>
            <w:pPr>
              <w:spacing w:after="0" w:line="252" w:lineRule="auto"/>
            </w:pPr>
            <w:r>
              <w:rPr>
                <w:rFonts w:ascii="Meiryo" w:hAnsi="Meiryo" w:eastAsia="Meiryo"/>
                <w:b/>
                <w:color w:val="237A75"/>
                <w:sz w:val="20"/>
              </w:rPr>
              <w:t xml:space="preserve">記入前に必ず確認　</w:t>
            </w:r>
            <w:r>
              <w:rPr>
                <w:rFonts w:ascii="Meiryo" w:hAnsi="Meiryo" w:eastAsia="Meiryo"/>
                <w:color w:val="237A75"/>
                <w:sz w:val="19"/>
              </w:rPr>
              <w:t>① 無条件の秘密保持は約束しない（必要最小限で共有する場合がある旨を最初に伝える）。② 相談者の意向を確認し、共有先は必要最小限にとどめる。③ 生命・身体・健康・安全上の懸念がある場合は、本人の同意が得られなくても必要な共有を行うことがある。④ 相談者を責めない。⑤ 行為者へ独断で問い詰めない。⑥ うわさとして共有しない。⑦ 機微情報を不用意に共有しない。</w:t>
            </w:r>
          </w:p>
        </w:tc>
      </w:tr>
    </w:tbl>
    <w:p>
      <w:pPr>
        <w:spacing w:after="80"/>
      </w:pPr>
    </w:p>
    <w:p>
      <w:pPr>
        <w:keepNext/>
        <w:spacing w:before="120" w:after="40"/>
      </w:pPr>
      <w:r>
        <w:rPr>
          <w:rFonts w:ascii="Meiryo" w:hAnsi="Meiryo" w:eastAsia="Meiryo"/>
          <w:b/>
          <w:color w:val="16314F"/>
          <w:sz w:val="21"/>
        </w:rPr>
        <w:t>■ 基本情報</w:t>
      </w:r>
    </w:p>
    <w:tbl>
      <w:tblPr>
        <w:tblW w:type="auto" w:w="0"/>
        <w:jc w:val="center"/>
        <w:tblLayout w:type="fixed"/>
        <w:tblLook w:firstColumn="1" w:firstRow="1" w:lastColumn="0" w:lastRow="0" w:noHBand="0" w:noVBand="1" w:val="04A0"/>
      </w:tblPr>
      <w:tblGrid>
        <w:gridCol w:w="4819"/>
        <w:gridCol w:w="4819"/>
      </w:tblGrid>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相談日時</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年　月　日　　時　分</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相談者</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氏名・所属（匿名希望の有無も記入）</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希望する連絡方法</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電話・メール・対面・時間帯など</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記録作成者</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氏名・所属</w:t>
            </w:r>
          </w:p>
        </w:tc>
      </w:tr>
    </w:tbl>
    <w:p>
      <w:pPr>
        <w:keepNext/>
        <w:spacing w:before="120" w:after="40"/>
      </w:pPr>
      <w:r>
        <w:rPr>
          <w:rFonts w:ascii="Meiryo" w:hAnsi="Meiryo" w:eastAsia="Meiryo"/>
          <w:b/>
          <w:color w:val="16314F"/>
          <w:sz w:val="21"/>
        </w:rPr>
        <w:t>■ 相談内容</w:t>
      </w:r>
    </w:p>
    <w:tbl>
      <w:tblPr>
        <w:tblW w:type="auto" w:w="0"/>
        <w:jc w:val="center"/>
        <w:tblLayout w:type="fixed"/>
        <w:tblLook w:firstColumn="1" w:firstRow="1" w:lastColumn="0" w:lastRow="0" w:noHBand="0" w:noVBand="1" w:val="04A0"/>
      </w:tblPr>
      <w:tblGrid>
        <w:gridCol w:w="4819"/>
        <w:gridCol w:w="4819"/>
      </w:tblGrid>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相談内容（概要）</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本人の言葉に近い形で</w:t>
            </w:r>
          </w:p>
          <w:p>
            <w:pPr>
              <w:spacing w:after="0"/>
            </w:pPr>
          </w:p>
          <w:p>
            <w:pPr>
              <w:spacing w:after="0"/>
            </w:pPr>
          </w:p>
          <w:p>
            <w:pPr>
              <w:spacing w:after="0"/>
            </w:pPr>
          </w:p>
        </w:tc>
      </w:tr>
    </w:tbl>
    <w:p>
      <w:pPr>
        <w:keepNext/>
        <w:spacing w:before="120" w:after="40"/>
      </w:pPr>
      <w:r>
        <w:rPr>
          <w:rFonts w:ascii="Meiryo" w:hAnsi="Meiryo" w:eastAsia="Meiryo"/>
          <w:b/>
          <w:color w:val="16314F"/>
          <w:sz w:val="21"/>
        </w:rPr>
        <w:t>■ 発言・行動の事実</w:t>
      </w:r>
    </w:p>
    <w:tbl>
      <w:tblPr>
        <w:tblW w:type="auto" w:w="0"/>
        <w:jc w:val="center"/>
        <w:tblLayout w:type="fixed"/>
        <w:tblLook w:firstColumn="1" w:firstRow="1" w:lastColumn="0" w:lastRow="0" w:noHBand="0" w:noVBand="1" w:val="04A0"/>
      </w:tblPr>
      <w:tblGrid>
        <w:gridCol w:w="4819"/>
        <w:gridCol w:w="4819"/>
      </w:tblGrid>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日時・場所・方法</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いつ・どこで・口頭／会議／チャット等</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行為者</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氏名・所属（不明なら不明と記入）</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同席者・目撃者</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p>
        </w:tc>
      </w:tr>
    </w:tbl>
    <w:p>
      <w:pPr>
        <w:keepNext/>
        <w:spacing w:before="120" w:after="40"/>
      </w:pPr>
      <w:r>
        <w:rPr>
          <w:rFonts w:ascii="Meiryo" w:hAnsi="Meiryo" w:eastAsia="Meiryo"/>
          <w:b/>
          <w:color w:val="16314F"/>
          <w:sz w:val="21"/>
        </w:rPr>
        <w:t>■ 事実・伝聞・推測の区別</w:t>
      </w:r>
    </w:p>
    <w:tbl>
      <w:tblPr>
        <w:tblW w:type="auto" w:w="0"/>
        <w:jc w:val="center"/>
        <w:tblLayout w:type="fixed"/>
        <w:tblLook w:firstColumn="1" w:firstRow="1" w:lastColumn="0" w:lastRow="0" w:noHBand="0" w:noVBand="1" w:val="04A0"/>
      </w:tblPr>
      <w:tblGrid>
        <w:gridCol w:w="2381"/>
        <w:gridCol w:w="7257"/>
      </w:tblGrid>
      <w:tr>
        <w:tc>
          <w:tcPr>
            <w:tcW w:type="dxa" w:w="2381"/>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区分</w:t>
            </w:r>
          </w:p>
        </w:tc>
        <w:tc>
          <w:tcPr>
            <w:tcW w:type="dxa" w:w="7257"/>
            <w:tcBorders>
              <w:top w:val="single" w:sz="4" w:space="0" w:color="C9D2DB"/>
              <w:left w:val="single" w:sz="4" w:space="0" w:color="C9D2DB"/>
              <w:bottom w:val="single" w:sz="4" w:space="0" w:color="C9D2DB"/>
              <w:right w:val="single" w:sz="4" w:space="0" w:color="C9D2DB"/>
            </w:tcBorders>
            <w:shd w:val="clear" w:color="auto" w:fill="16314F"/>
            <w:tcMar>
              <w:top w:w="50" w:type="dxa"/>
              <w:left w:w="100" w:type="dxa"/>
              <w:bottom w:w="50" w:type="dxa"/>
              <w:right w:w="100" w:type="dxa"/>
            </w:tcMar>
            <w:vAlign w:val="center"/>
          </w:tcPr>
          <w:p>
            <w:pPr>
              <w:spacing w:after="0" w:line="247" w:lineRule="auto"/>
            </w:pPr>
            <w:r>
              <w:rPr>
                <w:rFonts w:ascii="Meiryo" w:hAnsi="Meiryo" w:eastAsia="Meiryo"/>
                <w:b/>
                <w:color w:val="FFFFFF"/>
                <w:sz w:val="19"/>
              </w:rPr>
              <w:t>内容</w:t>
            </w:r>
          </w:p>
        </w:tc>
      </w:tr>
      <w:tr>
        <w:tc>
          <w:tcPr>
            <w:tcW w:type="dxa" w:w="238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color w:val="16314F"/>
                <w:sz w:val="19"/>
              </w:rPr>
              <w:t>直接確認した事実</w:t>
            </w:r>
          </w:p>
        </w:tc>
        <w:tc>
          <w:tcPr>
            <w:tcW w:type="dxa" w:w="7257"/>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r>
          </w:p>
        </w:tc>
      </w:tr>
      <w:tr>
        <w:tc>
          <w:tcPr>
            <w:tcW w:type="dxa" w:w="238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color w:val="16314F"/>
                <w:sz w:val="19"/>
              </w:rPr>
              <w:t>伝聞（人から聞いた）</w:t>
            </w:r>
          </w:p>
        </w:tc>
        <w:tc>
          <w:tcPr>
            <w:tcW w:type="dxa" w:w="7257"/>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r>
          </w:p>
        </w:tc>
      </w:tr>
      <w:tr>
        <w:tc>
          <w:tcPr>
            <w:tcW w:type="dxa" w:w="2381"/>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color w:val="16314F"/>
                <w:sz w:val="19"/>
              </w:rPr>
              <w:t>推測・印象</w:t>
            </w:r>
          </w:p>
        </w:tc>
        <w:tc>
          <w:tcPr>
            <w:tcW w:type="dxa" w:w="7257"/>
            <w:tcBorders>
              <w:top w:val="single" w:sz="4" w:space="0" w:color="C9D2DB"/>
              <w:left w:val="single" w:sz="4" w:space="0" w:color="C9D2DB"/>
              <w:bottom w:val="single" w:sz="4" w:space="0" w:color="C9D2DB"/>
              <w:right w:val="single" w:sz="4" w:space="0" w:color="C9D2DB"/>
            </w:tcBorders>
            <w:tcMar>
              <w:top w:w="50" w:type="dxa"/>
              <w:left w:w="100" w:type="dxa"/>
              <w:bottom w:w="50" w:type="dxa"/>
              <w:right w:w="100" w:type="dxa"/>
            </w:tcMar>
            <w:vAlign w:val="center"/>
          </w:tcPr>
          <w:p>
            <w:pPr>
              <w:spacing w:after="0" w:line="247" w:lineRule="auto"/>
            </w:pPr>
            <w:r>
              <w:rPr>
                <w:rFonts w:ascii="Meiryo" w:hAnsi="Meiryo" w:eastAsia="Meiryo"/>
                <w:b w:val="0"/>
                <w:color w:val="263238"/>
                <w:sz w:val="19"/>
              </w:rPr>
            </w:r>
          </w:p>
        </w:tc>
      </w:tr>
    </w:tbl>
    <w:p>
      <w:pPr>
        <w:spacing w:after="40"/>
      </w:pPr>
    </w:p>
    <w:p>
      <w:pPr>
        <w:spacing w:after="80" w:before="0" w:line="254" w:lineRule="auto"/>
      </w:pPr>
      <w:r>
        <w:rPr>
          <w:rFonts w:ascii="Meiryo" w:hAnsi="Meiryo" w:eastAsia="Meiryo"/>
          <w:color w:val="5C6B7A"/>
          <w:sz w:val="17"/>
        </w:rPr>
        <w:t>（上表が書ききれない場合は、下の欄に区分を明記して記入してください）</w:t>
      </w:r>
    </w:p>
    <w:tbl>
      <w:tblPr>
        <w:tblW w:type="auto" w:w="0"/>
        <w:tblLayout w:type="fixed"/>
        <w:tblLook w:firstColumn="1" w:firstRow="1" w:lastColumn="0" w:lastRow="0" w:noHBand="0" w:noVBand="1" w:val="04A0"/>
      </w:tblPr>
      <w:tblGrid>
        <w:gridCol w:w="9638"/>
      </w:tblGrid>
      <w:tr>
        <w:tc>
          <w:tcPr>
            <w:tcW w:type="dxa" w:w="9638"/>
            <w:tcBorders>
              <w:top w:val="single" w:sz="4" w:space="0" w:color="C9D2DB"/>
              <w:left w:val="single" w:sz="4" w:space="0" w:color="C9D2DB"/>
              <w:bottom w:val="single" w:sz="4" w:space="0" w:color="C9D2DB"/>
              <w:right w:val="single" w:sz="4" w:space="0" w:color="C9D2DB"/>
            </w:tcBorders>
            <w:tcMar>
              <w:top w:w="70" w:type="dxa"/>
              <w:left w:w="120" w:type="dxa"/>
              <w:bottom w:w="70" w:type="dxa"/>
              <w:right w:w="120" w:type="dxa"/>
            </w:tcMar>
          </w:tcPr>
          <w:p>
            <w:pPr>
              <w:spacing w:after="0"/>
            </w:pPr>
            <w:r>
              <w:rPr>
                <w:rFonts w:ascii="Meiryo" w:hAnsi="Meiryo" w:eastAsia="Meiryo"/>
                <w:i/>
                <w:color w:val="5C6B7A"/>
                <w:sz w:val="17"/>
              </w:rPr>
              <w:t>区分（事実／伝聞／推測）を明記して記入</w:t>
            </w:r>
          </w:p>
          <w:p>
            <w:pPr>
              <w:spacing w:after="0"/>
            </w:pPr>
          </w:p>
          <w:p>
            <w:pPr>
              <w:spacing w:after="0"/>
            </w:pPr>
          </w:p>
        </w:tc>
      </w:tr>
    </w:tbl>
    <w:p>
      <w:pPr>
        <w:spacing w:after="60"/>
      </w:pPr>
    </w:p>
    <w:p>
      <w:pPr>
        <w:keepNext/>
        <w:spacing w:before="120" w:after="40"/>
      </w:pPr>
      <w:r>
        <w:rPr>
          <w:rFonts w:ascii="Meiryo" w:hAnsi="Meiryo" w:eastAsia="Meiryo"/>
          <w:b/>
          <w:color w:val="16314F"/>
          <w:sz w:val="21"/>
        </w:rPr>
        <w:t>■ 人権課題・プライバシーの確認</w:t>
      </w:r>
    </w:p>
    <w:tbl>
      <w:tblPr>
        <w:tblW w:type="auto" w:w="0"/>
        <w:jc w:val="center"/>
        <w:tblLayout w:type="fixed"/>
        <w:tblLook w:firstColumn="1" w:firstRow="1" w:lastColumn="0" w:lastRow="0" w:noHBand="0" w:noVBand="1" w:val="04A0"/>
      </w:tblPr>
      <w:tblGrid>
        <w:gridCol w:w="4819"/>
        <w:gridCol w:w="4819"/>
      </w:tblGrid>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関連する属性・人権課題</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国籍・障害・病気・育児介護・SOGI・出身地・年齢 等</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本人が望む対応</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謝罪・配置・注意喚起・見守り 等</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安全・健康上の緊急性</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有／無・内容</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プライバシー上の懸念</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機微情報の有無など</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共有してよい範囲の意向</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誰まで共有してよいか</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必要最小限の共有先</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人事・総務・法務・産業保健 等</w:t>
            </w:r>
          </w:p>
        </w:tc>
      </w:tr>
    </w:tbl>
    <w:p>
      <w:pPr>
        <w:keepNext/>
        <w:spacing w:before="120" w:after="40"/>
      </w:pPr>
      <w:r>
        <w:rPr>
          <w:rFonts w:ascii="Meiryo" w:hAnsi="Meiryo" w:eastAsia="Meiryo"/>
          <w:b/>
          <w:color w:val="16314F"/>
          <w:sz w:val="21"/>
        </w:rPr>
        <w:t>■ 連絡・フォロー</w:t>
      </w:r>
    </w:p>
    <w:tbl>
      <w:tblPr>
        <w:tblW w:type="auto" w:w="0"/>
        <w:jc w:val="center"/>
        <w:tblLayout w:type="fixed"/>
        <w:tblLook w:firstColumn="1" w:firstRow="1" w:lastColumn="0" w:lastRow="0" w:noHBand="0" w:noVBand="1" w:val="04A0"/>
      </w:tblPr>
      <w:tblGrid>
        <w:gridCol w:w="4819"/>
        <w:gridCol w:w="4819"/>
      </w:tblGrid>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関係部署への連絡</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連絡先・連絡日・内容</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次回連絡予定</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年　月　日</w:t>
            </w:r>
          </w:p>
        </w:tc>
      </w:tr>
    </w:tbl>
    <w:p>
      <w:r>
        <w:br w:type="page"/>
      </w:r>
    </w:p>
    <w:p>
      <w:pPr>
        <w:keepNext/>
        <w:pBdr>
          <w:bottom w:val="single" w:sz="10" w:space="6" w:color="B58A3A"/>
        </w:pBdr>
        <w:spacing w:before="240" w:after="120"/>
      </w:pPr>
      <w:r>
        <w:rPr>
          <w:rFonts w:ascii="Meiryo" w:hAnsi="Meiryo" w:eastAsia="Meiryo"/>
          <w:b/>
          <w:color w:val="16314F"/>
          <w:sz w:val="30"/>
        </w:rPr>
        <w:t>第4部　合理的配慮・勤務上の配慮相談メモ</w:t>
      </w:r>
    </w:p>
    <w:p>
      <w:pPr>
        <w:spacing w:after="80" w:before="0" w:line="254" w:lineRule="auto"/>
      </w:pPr>
      <w:r>
        <w:rPr>
          <w:rFonts w:ascii="Meiryo" w:hAnsi="Meiryo" w:eastAsia="Meiryo"/>
          <w:color w:val="263238"/>
          <w:sz w:val="20"/>
        </w:rPr>
        <w:t>障害・病気・治療・育児・介護などに関する勤務上の配慮の申出を受けたときに、整理するためのメモです。配慮の検討は本人との対話が基本であり、医学的判断を現場だけで行わないようにします。</w:t>
      </w:r>
    </w:p>
    <w:tbl>
      <w:tblPr>
        <w:tblW w:type="auto" w:w="0"/>
        <w:tblLayout w:type="fixed"/>
        <w:tblLook w:firstColumn="1" w:firstRow="1" w:lastColumn="0" w:lastRow="0" w:noHBand="0" w:noVBand="1" w:val="04A0"/>
      </w:tblPr>
      <w:tblGrid>
        <w:gridCol w:w="9638"/>
      </w:tblGrid>
      <w:tr>
        <w:tc>
          <w:tcPr>
            <w:tcW w:type="dxa" w:w="9638"/>
            <w:shd w:val="clear" w:color="auto" w:fill="E9F1EC"/>
            <w:tcMar>
              <w:top w:w="90" w:type="dxa"/>
              <w:left w:w="140" w:type="dxa"/>
              <w:bottom w:w="90" w:type="dxa"/>
              <w:right w:w="140" w:type="dxa"/>
            </w:tcMar>
          </w:tcPr>
          <w:p>
            <w:pPr>
              <w:spacing w:after="0" w:line="252" w:lineRule="auto"/>
            </w:pPr>
            <w:r>
              <w:rPr>
                <w:rFonts w:ascii="Meiryo" w:hAnsi="Meiryo" w:eastAsia="Meiryo"/>
                <w:b/>
                <w:color w:val="2F6B4F"/>
                <w:sz w:val="20"/>
              </w:rPr>
              <w:t xml:space="preserve">前提　</w:t>
            </w:r>
            <w:r>
              <w:rPr>
                <w:rFonts w:ascii="Meiryo" w:hAnsi="Meiryo" w:eastAsia="Meiryo"/>
                <w:color w:val="2F6B4F"/>
                <w:sz w:val="19"/>
              </w:rPr>
              <w:t>① 合理的配慮や勤務上の配慮の申出を「わがまま」「特別扱い」と決めつけない。② 本人の障害・病気・通院・家族事情などを必要以上に詮索しない。③ 医学的判断を現場担当者だけで行わない。④ 必要に応じて人事・産業保健・法務へつなぐ。雇用分野の障害者への合理的配慮は障害者雇用促進法に基づく事業主の義務です（個別の運用は自社規程・産業保健と確認）。</w:t>
            </w:r>
          </w:p>
        </w:tc>
      </w:tr>
    </w:tbl>
    <w:p>
      <w:pPr>
        <w:spacing w:after="80"/>
      </w:pPr>
    </w:p>
    <w:tbl>
      <w:tblPr>
        <w:tblW w:type="auto" w:w="0"/>
        <w:jc w:val="center"/>
        <w:tblLayout w:type="fixed"/>
        <w:tblLook w:firstColumn="1" w:firstRow="1" w:lastColumn="0" w:lastRow="0" w:noHBand="0" w:noVBand="1" w:val="04A0"/>
      </w:tblPr>
      <w:tblGrid>
        <w:gridCol w:w="4819"/>
        <w:gridCol w:w="4819"/>
      </w:tblGrid>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相談者</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氏名・所属</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相談日／記録作成者</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年　月　日 ／ 氏名</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相談内容</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申出の概要</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業務上困っていること</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具体的な場面・頻度</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本人が希望する配慮</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本人の言葉で</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業務上必要な条件</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その職務に不可欠な要素</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実施可能な配慮案</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複数案を検討</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過重な負担の確認事項</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費用・体制・安全・他業務への影響 等</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関係者との相談状況</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本人・上長・人事・産業保健・法務 等</w:t>
            </w:r>
          </w:p>
          <w:p>
            <w:pPr>
              <w:spacing w:after="0"/>
            </w:pP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情報共有の範囲</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誰まで・何を共有するか（本人意向を確認）</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試行期間</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年　月　日 〜 年　月　日</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見直し時期</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年　月　日</w:t>
            </w:r>
          </w:p>
        </w:tc>
      </w:tr>
      <w:tr>
        <w:tc>
          <w:tcPr>
            <w:tcW w:type="dxa" w:w="2608"/>
            <w:tcBorders>
              <w:top w:val="single" w:sz="4" w:space="0" w:color="C9D2DB"/>
              <w:left w:val="single" w:sz="4" w:space="0" w:color="C9D2DB"/>
              <w:bottom w:val="single" w:sz="4" w:space="0" w:color="C9D2DB"/>
              <w:right w:val="single" w:sz="4" w:space="0" w:color="C9D2DB"/>
            </w:tcBorders>
            <w:shd w:val="clear" w:color="auto" w:fill="EAEFF4"/>
            <w:tcMar>
              <w:top w:w="60" w:type="dxa"/>
              <w:left w:w="110" w:type="dxa"/>
              <w:bottom w:w="60" w:type="dxa"/>
              <w:right w:w="110" w:type="dxa"/>
            </w:tcMar>
            <w:vAlign w:val="center"/>
          </w:tcPr>
          <w:p>
            <w:pPr>
              <w:spacing w:after="0"/>
            </w:pPr>
            <w:r>
              <w:rPr>
                <w:rFonts w:ascii="Meiryo" w:hAnsi="Meiryo" w:eastAsia="Meiryo"/>
                <w:b/>
                <w:color w:val="16314F"/>
                <w:sz w:val="19"/>
              </w:rPr>
              <w:t>合意内容</w:t>
            </w:r>
          </w:p>
        </w:tc>
        <w:tc>
          <w:tcPr>
            <w:tcW w:type="dxa" w:w="7030"/>
            <w:tcBorders>
              <w:top w:val="single" w:sz="4" w:space="0" w:color="C9D2DB"/>
              <w:left w:val="single" w:sz="4" w:space="0" w:color="C9D2DB"/>
              <w:bottom w:val="single" w:sz="4" w:space="0" w:color="C9D2DB"/>
              <w:right w:val="single" w:sz="4" w:space="0" w:color="C9D2DB"/>
            </w:tcBorders>
            <w:tcMar>
              <w:top w:w="60" w:type="dxa"/>
              <w:left w:w="110" w:type="dxa"/>
              <w:bottom w:w="60" w:type="dxa"/>
              <w:right w:w="110" w:type="dxa"/>
            </w:tcMar>
          </w:tcPr>
          <w:p>
            <w:pPr>
              <w:spacing w:after="0"/>
            </w:pPr>
            <w:r>
              <w:rPr>
                <w:rFonts w:ascii="Meiryo" w:hAnsi="Meiryo" w:eastAsia="Meiryo"/>
                <w:i/>
                <w:color w:val="5C6B7A"/>
                <w:sz w:val="17"/>
              </w:rPr>
              <w:t>本人と合意した配慮の内容</w:t>
            </w:r>
          </w:p>
          <w:p>
            <w:pPr>
              <w:spacing w:after="0"/>
            </w:pPr>
          </w:p>
          <w:p>
            <w:pPr>
              <w:spacing w:after="0"/>
            </w:pPr>
          </w:p>
        </w:tc>
      </w:tr>
    </w:tbl>
    <w:tbl>
      <w:tblPr>
        <w:tblW w:type="auto" w:w="0"/>
        <w:tblLayout w:type="fixed"/>
        <w:tblLook w:firstColumn="1" w:firstRow="1" w:lastColumn="0" w:lastRow="0" w:noHBand="0" w:noVBand="1" w:val="04A0"/>
      </w:tblPr>
      <w:tblGrid>
        <w:gridCol w:w="9638"/>
      </w:tblGrid>
      <w:tr>
        <w:tc>
          <w:tcPr>
            <w:tcW w:type="dxa" w:w="9638"/>
            <w:shd w:val="clear" w:color="auto" w:fill="E5F0EF"/>
            <w:tcMar>
              <w:top w:w="90" w:type="dxa"/>
              <w:left w:w="140" w:type="dxa"/>
              <w:bottom w:w="90" w:type="dxa"/>
              <w:right w:w="140" w:type="dxa"/>
            </w:tcMar>
          </w:tcPr>
          <w:p>
            <w:pPr>
              <w:spacing w:after="0" w:line="252" w:lineRule="auto"/>
            </w:pPr>
            <w:r>
              <w:rPr>
                <w:rFonts w:ascii="Meiryo" w:hAnsi="Meiryo" w:eastAsia="Meiryo"/>
                <w:b/>
                <w:color w:val="237A75"/>
                <w:sz w:val="20"/>
              </w:rPr>
              <w:t xml:space="preserve">記録の保管　</w:t>
            </w:r>
            <w:r>
              <w:rPr>
                <w:rFonts w:ascii="Meiryo" w:hAnsi="Meiryo" w:eastAsia="Meiryo"/>
                <w:color w:val="237A75"/>
                <w:sz w:val="19"/>
              </w:rPr>
              <w:t>本メモに記載される健康情報・障害情報は機微情報です。アクセスできる範囲を限定し、自社の個人情報・健康情報の取扱ルールに従って保管してください。</w:t>
            </w:r>
          </w:p>
        </w:tc>
      </w:tr>
    </w:tbl>
    <w:p>
      <w:pPr>
        <w:spacing w:after="80"/>
      </w:pPr>
    </w:p>
    <w:sectPr w:rsidR="00FC693F" w:rsidRPr="0006063C" w:rsidSect="00034616">
      <w:footerReference w:type="default" r:id="rId9"/>
      <w:pgSz w:w="11906" w:h="16838"/>
      <w:pgMar w:top="1134"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eiryo" w:hAnsi="Meiryo" w:eastAsia="Meiryo"/>
        <w:color w:val="5C6B7A"/>
        <w:sz w:val="17"/>
      </w:rPr>
      <w:t xml:space="preserve">Legal GPT ｜ 人権研修（第8回）　／　</w:t>
    </w:r>
    <w:r>
      <w:rPr>
        <w:rFonts w:ascii="Meiryo" w:hAnsi="Meiryo" w:eastAsia="Meiryo"/>
        <w:color w:val="5C6B7A"/>
        <w:sz w:val="17"/>
      </w:rPr>
      <w:fldChar w:fldCharType="begin"/>
      <w:instrText xml:space="preserve">PAGE</w:instrText>
      <w:fldChar w:fldCharType="end"/>
    </w:r>
    <w:r>
      <w:rPr>
        <w:rFonts w:ascii="Meiryo" w:hAnsi="Meiryo" w:eastAsia="Meiryo"/>
        <w:color w:val="5C6B7A"/>
        <w:sz w:val="17"/>
      </w:rPr>
      <w:t xml:space="preserve"> 頁</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Meiryo" w:hAnsi="Meiryo" w:eastAsia="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