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80" w:line="293" w:lineRule="auto"/>
      </w:pPr>
      <w:r>
        <w:rPr>
          <w:rFonts w:ascii="Meiryo" w:hAnsi="Meiryo" w:eastAsia="Meiryo" w:cs="Meiryo"/>
          <w:b/>
          <w:i w:val="0"/>
          <w:color w:val="B58A3A"/>
          <w:sz w:val="21"/>
        </w:rPr>
        <w:t>法務・総務のための社内研修資料20選    ｜    第9回 個人情報保護研修</w:t>
      </w:r>
    </w:p>
    <w:p>
      <w:pPr>
        <w:spacing w:after="80" w:before="0" w:line="264" w:lineRule="auto"/>
      </w:pPr>
      <w:r>
        <w:rPr>
          <w:rFonts w:ascii="Meiryo" w:hAnsi="Meiryo" w:eastAsia="Meiryo" w:cs="Meiryo"/>
          <w:b/>
          <w:i w:val="0"/>
          <w:color w:val="16314F"/>
          <w:sz w:val="44"/>
        </w:rPr>
        <w:t>個人情報保護研修　講師台本</w:t>
      </w:r>
    </w:p>
    <w:p>
      <w:pPr>
        <w:spacing w:after="160" w:before="0" w:line="293" w:lineRule="auto"/>
      </w:pPr>
      <w:r>
        <w:rPr>
          <w:rFonts w:ascii="Meiryo" w:hAnsi="Meiryo" w:eastAsia="Meiryo" w:cs="Meiryo"/>
          <w:b w:val="0"/>
          <w:i w:val="0"/>
          <w:color w:val="243B53"/>
          <w:sz w:val="22"/>
        </w:rPr>
        <w:t>スライド進行・時間配分・想定質問・拡張案（標準45〜55分）</w:t>
      </w:r>
    </w:p>
    <w:p>
      <w:pPr>
        <w:pBdr>
          <w:bottom w:val="single" w:sz="8" w:space="1" w:color="B58A3A"/>
        </w:pBdr>
        <w:spacing w:before="40" w:after="120"/>
      </w:pPr>
    </w:p>
    <w:p>
      <w:pPr>
        <w:spacing w:after="40" w:before="0" w:line="293" w:lineRule="auto"/>
      </w:pPr>
      <w:r>
        <w:rPr>
          <w:rFonts w:ascii="Meiryo" w:hAnsi="Meiryo" w:eastAsia="Meiryo" w:cs="Meiryo"/>
          <w:b w:val="0"/>
          <w:i w:val="0"/>
          <w:color w:val="64748B"/>
          <w:sz w:val="18"/>
        </w:rPr>
        <w:t>法令・制度基準日：2026年6月18日（令和2年改正個人情報保護法・施行済みの内容に基づく）</w:t>
      </w:r>
    </w:p>
    <w:p>
      <w:pPr>
        <w:spacing w:after="160" w:before="0" w:line="293" w:lineRule="auto"/>
      </w:pPr>
      <w:r>
        <w:rPr>
          <w:rFonts w:ascii="Meiryo" w:hAnsi="Meiryo" w:eastAsia="Meiryo" w:cs="Meiryo"/>
          <w:b w:val="0"/>
          <w:i w:val="0"/>
          <w:color w:val="64748B"/>
          <w:sz w:val="18"/>
        </w:rPr>
        <w:t>進行する方向け（人事・総務・法務・研修担当）　／　Legal GPT 社内研修資料</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16314F"/>
              <w:start w:val="single" w:sz="4" w:space="0" w:color="16314F"/>
              <w:bottom w:val="single" w:sz="4" w:space="0" w:color="16314F"/>
              <w:end w:val="single" w:sz="4" w:space="0" w:color="16314F"/>
            </w:tcBorders>
            <w:shd w:val="clear" w:color="auto" w:fill="EAF0F6"/>
            <w:tcMar>
              <w:top w:w="90" w:type="dxa"/>
              <w:start w:w="150" w:type="dxa"/>
              <w:bottom w:w="90" w:type="dxa"/>
              <w:end w:w="150" w:type="dxa"/>
            </w:tcMar>
          </w:tcPr>
          <w:p>
            <w:pPr>
              <w:spacing w:after="40" w:line="278" w:lineRule="auto"/>
            </w:pPr>
            <w:r/>
            <w:r>
              <w:rPr>
                <w:rFonts w:ascii="Meiryo" w:hAnsi="Meiryo" w:eastAsia="Meiryo" w:cs="Meiryo"/>
                <w:b/>
                <w:i w:val="0"/>
                <w:color w:val="16314F"/>
                <w:sz w:val="22"/>
              </w:rPr>
              <w:t>この台本の使い方</w:t>
            </w:r>
          </w:p>
          <w:p>
            <w:pPr>
              <w:spacing w:after="40" w:line="283" w:lineRule="auto"/>
            </w:pPr>
            <w:r>
              <w:rPr>
                <w:rFonts w:ascii="Meiryo" w:hAnsi="Meiryo" w:eastAsia="Meiryo" w:cs="Meiryo"/>
                <w:b w:val="0"/>
                <w:i w:val="0"/>
                <w:color w:val="263238"/>
                <w:sz w:val="20"/>
              </w:rPr>
              <w:t>スライド資料に沿って進行できるよう、各スライドで「話すこと」と「時間の目安」をまとめています。</w:t>
            </w:r>
          </w:p>
          <w:p>
            <w:pPr>
              <w:spacing w:after="40" w:line="283" w:lineRule="auto"/>
            </w:pPr>
            <w:r>
              <w:rPr>
                <w:rFonts w:ascii="Meiryo" w:hAnsi="Meiryo" w:eastAsia="Meiryo" w:cs="Meiryo"/>
                <w:b w:val="0"/>
                <w:i w:val="0"/>
                <w:color w:val="263238"/>
                <w:sz w:val="20"/>
              </w:rPr>
              <w:t>台本はそのまま読み上げる原稿ではなく、要点メモです。自社の事例・報告ルートに置き換えて話してください。</w:t>
            </w:r>
          </w:p>
          <w:p>
            <w:pPr>
              <w:spacing w:after="40" w:line="283" w:lineRule="auto"/>
            </w:pPr>
            <w:r>
              <w:rPr>
                <w:rFonts w:ascii="Meiryo" w:hAnsi="Meiryo" w:eastAsia="Meiryo" w:cs="Meiryo"/>
                <w:b w:val="0"/>
                <w:i w:val="0"/>
                <w:color w:val="263238"/>
                <w:sz w:val="20"/>
              </w:rPr>
              <w:t>重要なのは、受講者に「隠さず・消さず・すぐ報告」と「要否の最終判断は担当部署」を持ち帰ってもらうことです。</w:t>
            </w:r>
          </w:p>
        </w:tc>
      </w:tr>
    </w:tbl>
    <w:p>
      <w:pPr>
        <w:spacing w:after="0" w:before="0"/>
      </w:pPr>
      <w:r>
        <w:rPr>
          <w:sz w:val="8"/>
        </w:rPr>
      </w:r>
    </w:p>
    <w:p>
      <w:pPr>
        <w:pStyle w:val="Heading2"/>
        <w:pBdr>
          <w:bottom w:val="single" w:sz="6" w:space="3" w:color="D7DEE6"/>
        </w:pBdr>
      </w:pPr>
      <w:r>
        <w:rPr>
          <w:rFonts w:ascii="Meiryo" w:hAnsi="Meiryo" w:eastAsia="Meiryo" w:cs="Meiryo"/>
          <w:b/>
          <w:i w:val="0"/>
          <w:color w:val="16314F"/>
          <w:sz w:val="25"/>
        </w:rPr>
        <w:t>事前準備</w:t>
      </w:r>
    </w:p>
    <w:p>
      <w:pPr>
        <w:pStyle w:val="ListBullet"/>
        <w:spacing w:after="40" w:line="283" w:lineRule="auto"/>
      </w:pPr>
      <w:r>
        <w:rPr>
          <w:rFonts w:ascii="Meiryo" w:hAnsi="Meiryo" w:eastAsia="Meiryo" w:cs="Meiryo"/>
          <w:b w:val="0"/>
          <w:i w:val="0"/>
          <w:color w:val="263238"/>
          <w:sz w:val="21"/>
        </w:rPr>
        <w:t>スライド資料・確認テスト・解答解説・チェックリスト・ケースワークブックを用意する。</w:t>
      </w:r>
    </w:p>
    <w:p>
      <w:pPr>
        <w:pStyle w:val="ListBullet"/>
        <w:spacing w:after="40" w:line="283" w:lineRule="auto"/>
      </w:pPr>
      <w:r>
        <w:rPr>
          <w:rFonts w:ascii="Meiryo" w:hAnsi="Meiryo" w:eastAsia="Meiryo" w:cs="Meiryo"/>
          <w:b w:val="0"/>
          <w:i w:val="0"/>
          <w:color w:val="263238"/>
          <w:sz w:val="21"/>
        </w:rPr>
        <w:t>『行動原則と社内の報告先』の【要自社記入】欄に、自社の報告先・規程名を記入しておく。</w:t>
      </w:r>
    </w:p>
    <w:p>
      <w:pPr>
        <w:pStyle w:val="ListBullet"/>
        <w:spacing w:after="40" w:line="283" w:lineRule="auto"/>
      </w:pPr>
      <w:r>
        <w:rPr>
          <w:rFonts w:ascii="Meiryo" w:hAnsi="Meiryo" w:eastAsia="Meiryo" w:cs="Meiryo"/>
          <w:b w:val="0"/>
          <w:i w:val="0"/>
          <w:color w:val="263238"/>
          <w:sz w:val="21"/>
        </w:rPr>
        <w:t>自社で過去に起きた／起こり得るヒヤリ事例があれば、1〜2件を導入で使えるよう準備する（個人が特定されない形で）。</w:t>
      </w:r>
    </w:p>
    <w:p>
      <w:pPr>
        <w:pStyle w:val="Heading2"/>
        <w:pBdr>
          <w:bottom w:val="single" w:sz="6" w:space="3" w:color="D7DEE6"/>
        </w:pBdr>
      </w:pPr>
      <w:r>
        <w:rPr>
          <w:rFonts w:ascii="Meiryo" w:hAnsi="Meiryo" w:eastAsia="Meiryo" w:cs="Meiryo"/>
          <w:b/>
          <w:i w:val="0"/>
          <w:color w:val="16314F"/>
          <w:sz w:val="25"/>
        </w:rPr>
        <w:t>標準タイムテーブル（45〜55分）</w:t>
      </w:r>
    </w:p>
    <w:tbl>
      <w:tblPr>
        <w:tblW w:w="9600" w:type="dxa"/>
        <w:jc w:val="left"/>
        <w:tblLayout w:type="fixed"/>
        <w:tblLook w:firstColumn="1" w:firstRow="1" w:lastColumn="0" w:lastRow="0" w:noHBand="0" w:noVBand="1" w:val="04A0"/>
      </w:tblPr>
      <w:tblGrid>
        <w:gridCol w:w="1500"/>
        <w:gridCol w:w="6100"/>
        <w:gridCol w:w="2000"/>
      </w:tblGrid>
      <w:tr>
        <w:tc>
          <w:tcPr>
            <w:tcW w:type="dxa" w:w="15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時間</w:t>
            </w:r>
          </w:p>
        </w:tc>
        <w:tc>
          <w:tcPr>
            <w:tcW w:type="dxa" w:w="61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内容</w:t>
            </w:r>
          </w:p>
        </w:tc>
        <w:tc>
          <w:tcPr>
            <w:tcW w:type="dxa" w:w="2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スライド</w:t>
            </w:r>
          </w:p>
        </w:tc>
      </w:tr>
      <w:tr>
        <w:tc>
          <w:tcPr>
            <w:tcW w:type="dxa" w:w="1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約5分</w:t>
            </w:r>
          </w:p>
        </w:tc>
        <w:tc>
          <w:tcPr>
            <w:tcW w:type="dxa" w:w="61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導入（目的・身近さ・導入ケース）</w:t>
            </w:r>
          </w:p>
        </w:tc>
        <w:tc>
          <w:tcPr>
            <w:tcW w:type="dxa" w:w="2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1〜3</w:t>
            </w:r>
          </w:p>
        </w:tc>
      </w:tr>
      <w:tr>
        <w:tc>
          <w:tcPr>
            <w:tcW w:type="dxa" w:w="15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約15分</w:t>
            </w:r>
          </w:p>
        </w:tc>
        <w:tc>
          <w:tcPr>
            <w:tcW w:type="dxa" w:w="61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第1部　個人情報と漏えいの入口</w:t>
            </w:r>
          </w:p>
        </w:tc>
        <w:tc>
          <w:tcPr>
            <w:tcW w:type="dxa" w:w="2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4〜16</w:t>
            </w:r>
          </w:p>
        </w:tc>
      </w:tr>
      <w:tr>
        <w:tc>
          <w:tcPr>
            <w:tcW w:type="dxa" w:w="1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約15分</w:t>
            </w:r>
          </w:p>
        </w:tc>
        <w:tc>
          <w:tcPr>
            <w:tcW w:type="dxa" w:w="61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第2部　漏えい等の初動と報告</w:t>
            </w:r>
          </w:p>
        </w:tc>
        <w:tc>
          <w:tcPr>
            <w:tcW w:type="dxa" w:w="2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17〜26</w:t>
            </w:r>
          </w:p>
        </w:tc>
      </w:tr>
      <w:tr>
        <w:tc>
          <w:tcPr>
            <w:tcW w:type="dxa" w:w="15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約12分</w:t>
            </w:r>
          </w:p>
        </w:tc>
        <w:tc>
          <w:tcPr>
            <w:tcW w:type="dxa" w:w="61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第3部　チェックリストとケース</w:t>
            </w:r>
          </w:p>
        </w:tc>
        <w:tc>
          <w:tcPr>
            <w:tcW w:type="dxa" w:w="2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27〜36</w:t>
            </w:r>
          </w:p>
        </w:tc>
      </w:tr>
      <w:tr>
        <w:tc>
          <w:tcPr>
            <w:tcW w:type="dxa" w:w="1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約3分</w:t>
            </w:r>
          </w:p>
        </w:tc>
        <w:tc>
          <w:tcPr>
            <w:tcW w:type="dxa" w:w="61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まとめ・確認テスト案内</w:t>
            </w:r>
          </w:p>
        </w:tc>
        <w:tc>
          <w:tcPr>
            <w:tcW w:type="dxa" w:w="2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37</w:t>
            </w:r>
          </w:p>
        </w:tc>
      </w:tr>
      <w:tr>
        <w:tc>
          <w:tcPr>
            <w:tcW w:type="dxa" w:w="15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別途10〜15分</w:t>
            </w:r>
          </w:p>
        </w:tc>
        <w:tc>
          <w:tcPr>
            <w:tcW w:type="dxa" w:w="61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確認テストの実施（任意）</w:t>
            </w:r>
          </w:p>
        </w:tc>
        <w:tc>
          <w:tcPr>
            <w:tcW w:type="dxa" w:w="2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w:t>
            </w:r>
          </w:p>
        </w:tc>
      </w:tr>
    </w:tbl>
    <w:p>
      <w:pPr>
        <w:spacing w:after="0" w:before="0"/>
      </w:pPr>
      <w:r>
        <w:rPr>
          <w:sz w:val="8"/>
        </w:rPr>
      </w:r>
    </w:p>
    <w:p>
      <w:pPr>
        <w:spacing w:after="80" w:before="0" w:line="288" w:lineRule="auto"/>
      </w:pPr>
      <w:r>
        <w:rPr>
          <w:rFonts w:ascii="Meiryo" w:hAnsi="Meiryo" w:eastAsia="Meiryo" w:cs="Meiryo"/>
          <w:b w:val="0"/>
          <w:i w:val="0"/>
          <w:color w:val="64748B"/>
          <w:sz w:val="19"/>
        </w:rPr>
        <w:t>短縮する場合は第3部のケースを2件に絞ります。延長する場合は後述の拡張案を使います。</w:t>
      </w:r>
    </w:p>
    <w:p>
      <w:r>
        <w:br w:type="page"/>
      </w:r>
    </w:p>
    <w:p>
      <w:pPr>
        <w:pStyle w:val="Heading1"/>
        <w:pBdr>
          <w:bottom w:val="single" w:sz="10" w:space="3" w:color="B58A3A"/>
        </w:pBdr>
      </w:pPr>
      <w:r>
        <w:rPr>
          <w:rFonts w:ascii="Meiryo" w:hAnsi="Meiryo" w:eastAsia="Meiryo" w:cs="Meiryo"/>
          <w:b/>
          <w:i w:val="0"/>
          <w:color w:val="16314F"/>
          <w:sz w:val="30"/>
        </w:rPr>
        <w:t>導入（スライド1〜3／約5分）</w:t>
      </w:r>
    </w:p>
    <w:p>
      <w:pPr>
        <w:spacing w:after="40" w:before="100" w:line="293" w:lineRule="auto"/>
      </w:pPr>
      <w:r>
        <w:rPr>
          <w:rFonts w:ascii="Meiryo" w:hAnsi="Meiryo" w:eastAsia="Meiryo" w:cs="Meiryo"/>
          <w:b/>
          <w:i w:val="0"/>
          <w:color w:val="16314F"/>
          <w:sz w:val="21"/>
        </w:rPr>
        <w:t>スライド1｜表紙（約30秒）</w:t>
      </w:r>
    </w:p>
    <w:p>
      <w:pPr>
        <w:spacing w:after="60" w:before="0" w:line="293" w:lineRule="auto"/>
        <w:ind w:left="227"/>
      </w:pPr>
      <w:r>
        <w:rPr>
          <w:rFonts w:ascii="Meiryo" w:hAnsi="Meiryo" w:eastAsia="Meiryo" w:cs="Meiryo"/>
          <w:b w:val="0"/>
          <w:i w:val="0"/>
          <w:color w:val="263238"/>
          <w:sz w:val="21"/>
        </w:rPr>
        <w:t>研修名と目的を一言で。「今日は、個人情報を漏らさない・漏れたとき正しく動くための回です」と伝える。</w:t>
      </w:r>
    </w:p>
    <w:p>
      <w:pPr>
        <w:spacing w:after="40" w:before="100" w:line="293" w:lineRule="auto"/>
      </w:pPr>
      <w:r>
        <w:rPr>
          <w:rFonts w:ascii="Meiryo" w:hAnsi="Meiryo" w:eastAsia="Meiryo" w:cs="Meiryo"/>
          <w:b/>
          <w:i w:val="0"/>
          <w:color w:val="16314F"/>
          <w:sz w:val="21"/>
        </w:rPr>
        <w:t>スライド2｜本日のゴール（約1分）</w:t>
      </w:r>
    </w:p>
    <w:p>
      <w:pPr>
        <w:spacing w:after="60" w:before="0" w:line="293" w:lineRule="auto"/>
        <w:ind w:left="227"/>
      </w:pPr>
      <w:r>
        <w:rPr>
          <w:rFonts w:ascii="Meiryo" w:hAnsi="Meiryo" w:eastAsia="Meiryo" w:cs="Meiryo"/>
          <w:b w:val="0"/>
          <w:i w:val="0"/>
          <w:color w:val="263238"/>
          <w:sz w:val="21"/>
        </w:rPr>
        <w:t>ゴールは3つ：①個人情報を知る ②漏えいの入口を避ける ③事故時に正しく動く、と示す。</w:t>
      </w:r>
    </w:p>
    <w:p>
      <w:pPr>
        <w:spacing w:after="60" w:before="0" w:line="293" w:lineRule="auto"/>
        <w:ind w:left="227"/>
      </w:pPr>
      <w:r>
        <w:rPr>
          <w:rFonts w:ascii="Meiryo" w:hAnsi="Meiryo" w:eastAsia="Meiryo" w:cs="Meiryo"/>
          <w:b w:val="0"/>
          <w:i w:val="0"/>
          <w:color w:val="263238"/>
          <w:sz w:val="21"/>
        </w:rPr>
        <w:t>「条文の暗記が目的ではない」と最初に伝えると、受講者の心理的なハードルが下がる。</w:t>
      </w:r>
    </w:p>
    <w:p>
      <w:pPr>
        <w:spacing w:after="40" w:before="100" w:line="293" w:lineRule="auto"/>
      </w:pPr>
      <w:r>
        <w:rPr>
          <w:rFonts w:ascii="Meiryo" w:hAnsi="Meiryo" w:eastAsia="Meiryo" w:cs="Meiryo"/>
          <w:b/>
          <w:i w:val="0"/>
          <w:color w:val="16314F"/>
          <w:sz w:val="21"/>
        </w:rPr>
        <w:t>スライド3｜導入ケース（メール誤送信）（約3分）</w:t>
      </w:r>
    </w:p>
    <w:p>
      <w:pPr>
        <w:spacing w:after="60" w:before="0" w:line="293" w:lineRule="auto"/>
        <w:ind w:left="227"/>
      </w:pPr>
      <w:r>
        <w:rPr>
          <w:rFonts w:ascii="Meiryo" w:hAnsi="Meiryo" w:eastAsia="Meiryo" w:cs="Meiryo"/>
          <w:b w:val="0"/>
          <w:i w:val="0"/>
          <w:color w:val="263238"/>
          <w:sz w:val="21"/>
        </w:rPr>
        <w:t>最も身近なメール誤送信のケースを提示し、「自分だったらどうするか」を10〜20秒考えてもらう。</w:t>
      </w:r>
    </w:p>
    <w:p>
      <w:pPr>
        <w:spacing w:after="60" w:before="0" w:line="293" w:lineRule="auto"/>
        <w:ind w:left="227"/>
      </w:pPr>
      <w:r>
        <w:rPr>
          <w:rFonts w:ascii="Meiryo" w:hAnsi="Meiryo" w:eastAsia="Meiryo" w:cs="Meiryo"/>
          <w:b w:val="0"/>
          <w:i w:val="0"/>
          <w:color w:val="263238"/>
          <w:sz w:val="21"/>
        </w:rPr>
        <w:t>ここでは答えを出さず、「この続きは第2部で」とつなぐ。掴みのパートとして使う。</w:t>
      </w:r>
    </w:p>
    <w:p>
      <w:pPr>
        <w:pStyle w:val="Heading1"/>
        <w:pBdr>
          <w:bottom w:val="single" w:sz="10" w:space="3" w:color="B58A3A"/>
        </w:pBdr>
      </w:pPr>
      <w:r>
        <w:rPr>
          <w:rFonts w:ascii="Meiryo" w:hAnsi="Meiryo" w:eastAsia="Meiryo" w:cs="Meiryo"/>
          <w:b/>
          <w:i w:val="0"/>
          <w:color w:val="16314F"/>
          <w:sz w:val="30"/>
        </w:rPr>
        <w:t>第1部　個人情報と漏えいの入口（スライド4〜16／約15分）</w:t>
      </w:r>
    </w:p>
    <w:p>
      <w:pPr>
        <w:spacing w:after="40" w:before="100" w:line="293" w:lineRule="auto"/>
      </w:pPr>
      <w:r>
        <w:rPr>
          <w:rFonts w:ascii="Meiryo" w:hAnsi="Meiryo" w:eastAsia="Meiryo" w:cs="Meiryo"/>
          <w:b/>
          <w:i w:val="0"/>
          <w:color w:val="16314F"/>
          <w:sz w:val="21"/>
        </w:rPr>
        <w:t>スライド4｜第1部 区切り（約10秒）</w:t>
      </w:r>
    </w:p>
    <w:p>
      <w:pPr>
        <w:spacing w:after="60" w:before="0" w:line="293" w:lineRule="auto"/>
        <w:ind w:left="227"/>
      </w:pPr>
      <w:r>
        <w:rPr>
          <w:rFonts w:ascii="Meiryo" w:hAnsi="Meiryo" w:eastAsia="Meiryo" w:cs="Meiryo"/>
          <w:b w:val="0"/>
          <w:i w:val="0"/>
          <w:color w:val="263238"/>
          <w:sz w:val="21"/>
        </w:rPr>
        <w:t>「まず、何が個人情報で、どこから漏れるのかを押さえます」と宣言する。</w:t>
      </w:r>
    </w:p>
    <w:p>
      <w:pPr>
        <w:spacing w:after="40" w:before="100" w:line="293" w:lineRule="auto"/>
      </w:pPr>
      <w:r>
        <w:rPr>
          <w:rFonts w:ascii="Meiryo" w:hAnsi="Meiryo" w:eastAsia="Meiryo" w:cs="Meiryo"/>
          <w:b/>
          <w:i w:val="0"/>
          <w:color w:val="16314F"/>
          <w:sz w:val="21"/>
        </w:rPr>
        <w:t>スライド5｜個人情報はどの部署にもある（約1.5分）</w:t>
      </w:r>
    </w:p>
    <w:p>
      <w:pPr>
        <w:spacing w:after="60" w:before="0" w:line="293" w:lineRule="auto"/>
        <w:ind w:left="227"/>
      </w:pPr>
      <w:r>
        <w:rPr>
          <w:rFonts w:ascii="Meiryo" w:hAnsi="Meiryo" w:eastAsia="Meiryo" w:cs="Meiryo"/>
          <w:b w:val="0"/>
          <w:i w:val="0"/>
          <w:color w:val="263238"/>
          <w:sz w:val="21"/>
        </w:rPr>
        <w:t>最重要メッセージの一つ。「人事と顧客対応だけの話ではない」と強調する。</w:t>
      </w:r>
    </w:p>
    <w:p>
      <w:pPr>
        <w:spacing w:after="60" w:before="0" w:line="293" w:lineRule="auto"/>
        <w:ind w:left="227"/>
      </w:pPr>
      <w:r>
        <w:rPr>
          <w:rFonts w:ascii="Meiryo" w:hAnsi="Meiryo" w:eastAsia="Meiryo" w:cs="Meiryo"/>
          <w:b w:val="0"/>
          <w:i w:val="0"/>
          <w:color w:val="263238"/>
          <w:sz w:val="21"/>
        </w:rPr>
        <w:t>受講者自身の業務にある個人情報を1つ思い浮かべてもらうと当事者意識が高まる。</w:t>
      </w:r>
    </w:p>
    <w:p>
      <w:pPr>
        <w:spacing w:after="40" w:before="100" w:line="293" w:lineRule="auto"/>
      </w:pPr>
      <w:r>
        <w:rPr>
          <w:rFonts w:ascii="Meiryo" w:hAnsi="Meiryo" w:eastAsia="Meiryo" w:cs="Meiryo"/>
          <w:b/>
          <w:i w:val="0"/>
          <w:color w:val="16314F"/>
          <w:sz w:val="21"/>
        </w:rPr>
        <w:t>スライド6｜三つの違い（個人情報／個人データ／要配慮）（約2.5分）</w:t>
      </w:r>
    </w:p>
    <w:p>
      <w:pPr>
        <w:spacing w:after="60" w:before="0" w:line="293" w:lineRule="auto"/>
        <w:ind w:left="227"/>
      </w:pPr>
      <w:r>
        <w:rPr>
          <w:rFonts w:ascii="Meiryo" w:hAnsi="Meiryo" w:eastAsia="Meiryo" w:cs="Meiryo"/>
          <w:b w:val="0"/>
          <w:i w:val="0"/>
          <w:color w:val="263238"/>
          <w:sz w:val="21"/>
        </w:rPr>
        <w:t>3語をざっくり区別。「まとめたものが個人データ」「健康などは特に重い」で十分。</w:t>
      </w:r>
    </w:p>
    <w:p>
      <w:pPr>
        <w:spacing w:after="60" w:before="0" w:line="293" w:lineRule="auto"/>
        <w:ind w:left="227"/>
      </w:pPr>
      <w:r>
        <w:rPr>
          <w:rFonts w:ascii="Meiryo" w:hAnsi="Meiryo" w:eastAsia="Meiryo" w:cs="Meiryo"/>
          <w:b w:val="0"/>
          <w:i w:val="0"/>
          <w:color w:val="263238"/>
          <w:sz w:val="21"/>
        </w:rPr>
        <w:t>要配慮（健康・病歴など）は後半の報告の話につながる、と予告する。</w:t>
      </w:r>
    </w:p>
    <w:p>
      <w:pPr>
        <w:spacing w:after="40" w:before="100" w:line="293" w:lineRule="auto"/>
      </w:pPr>
      <w:r>
        <w:rPr>
          <w:rFonts w:ascii="Meiryo" w:hAnsi="Meiryo" w:eastAsia="Meiryo" w:cs="Meiryo"/>
          <w:b/>
          <w:i w:val="0"/>
          <w:color w:val="16314F"/>
          <w:sz w:val="21"/>
        </w:rPr>
        <w:t>スライド7｜業務でよく扱う個人情報（約1分）</w:t>
      </w:r>
    </w:p>
    <w:p>
      <w:pPr>
        <w:spacing w:after="60" w:before="0" w:line="293" w:lineRule="auto"/>
        <w:ind w:left="227"/>
      </w:pPr>
      <w:r>
        <w:rPr>
          <w:rFonts w:ascii="Meiryo" w:hAnsi="Meiryo" w:eastAsia="Meiryo" w:cs="Meiryo"/>
          <w:b w:val="0"/>
          <w:i w:val="0"/>
          <w:color w:val="263238"/>
          <w:sz w:val="21"/>
        </w:rPr>
        <w:t>顧客・従業員・問い合わせ記録など、具体例で「身近さ」を再確認する。</w:t>
      </w:r>
    </w:p>
    <w:p>
      <w:pPr>
        <w:spacing w:after="40" w:before="100" w:line="293" w:lineRule="auto"/>
      </w:pPr>
      <w:r>
        <w:rPr>
          <w:rFonts w:ascii="Meiryo" w:hAnsi="Meiryo" w:eastAsia="Meiryo" w:cs="Meiryo"/>
          <w:b/>
          <w:i w:val="0"/>
          <w:color w:val="16314F"/>
          <w:sz w:val="21"/>
        </w:rPr>
        <w:t>スライド8｜取得〜廃棄のライフサイクル（約1.5分）</w:t>
      </w:r>
    </w:p>
    <w:p>
      <w:pPr>
        <w:spacing w:after="60" w:before="0" w:line="293" w:lineRule="auto"/>
        <w:ind w:left="227"/>
      </w:pPr>
      <w:r>
        <w:rPr>
          <w:rFonts w:ascii="Meiryo" w:hAnsi="Meiryo" w:eastAsia="Meiryo" w:cs="Meiryo"/>
          <w:b w:val="0"/>
          <w:i w:val="0"/>
          <w:color w:val="263238"/>
          <w:sz w:val="21"/>
        </w:rPr>
        <w:t>個人情報には一生がある。今日の中心は「共有・提供」と「廃棄」だと位置づける。</w:t>
      </w:r>
    </w:p>
    <w:p>
      <w:pPr>
        <w:spacing w:after="40" w:before="100" w:line="293" w:lineRule="auto"/>
      </w:pPr>
      <w:r>
        <w:rPr>
          <w:rFonts w:ascii="Meiryo" w:hAnsi="Meiryo" w:eastAsia="Meiryo" w:cs="Meiryo"/>
          <w:b/>
          <w:i w:val="0"/>
          <w:color w:val="16314F"/>
          <w:sz w:val="21"/>
        </w:rPr>
        <w:t>スライド9｜メール誤送信はなぜ起こるか（約1分）</w:t>
      </w:r>
    </w:p>
    <w:p>
      <w:pPr>
        <w:spacing w:after="60" w:before="0" w:line="293" w:lineRule="auto"/>
        <w:ind w:left="227"/>
      </w:pPr>
      <w:r>
        <w:rPr>
          <w:rFonts w:ascii="Meiryo" w:hAnsi="Meiryo" w:eastAsia="Meiryo" w:cs="Meiryo"/>
          <w:b w:val="0"/>
          <w:i w:val="0"/>
          <w:color w:val="263238"/>
          <w:sz w:val="21"/>
        </w:rPr>
        <w:t>誰にでも起こる前提で話す。犯人探しではなく仕組みの話、というトーンを作る。</w:t>
      </w:r>
    </w:p>
    <w:p>
      <w:pPr>
        <w:spacing w:after="40" w:before="100" w:line="293" w:lineRule="auto"/>
      </w:pPr>
      <w:r>
        <w:rPr>
          <w:rFonts w:ascii="Meiryo" w:hAnsi="Meiryo" w:eastAsia="Meiryo" w:cs="Meiryo"/>
          <w:b/>
          <w:i w:val="0"/>
          <w:color w:val="16314F"/>
          <w:sz w:val="21"/>
        </w:rPr>
        <w:t>スライド10｜宛先・CC/BCC（約1.5分）</w:t>
      </w:r>
    </w:p>
    <w:p>
      <w:pPr>
        <w:spacing w:after="60" w:before="0" w:line="293" w:lineRule="auto"/>
        <w:ind w:left="227"/>
      </w:pPr>
      <w:r>
        <w:rPr>
          <w:rFonts w:ascii="Meiryo" w:hAnsi="Meiryo" w:eastAsia="Meiryo" w:cs="Meiryo"/>
          <w:b w:val="0"/>
          <w:i w:val="0"/>
          <w:color w:val="263238"/>
          <w:sz w:val="21"/>
        </w:rPr>
        <w:t>To/CC/BCCの違いと、面識のない相手はBCC、という基本を確認する。</w:t>
      </w:r>
    </w:p>
    <w:p>
      <w:pPr>
        <w:spacing w:after="60" w:before="0" w:line="293" w:lineRule="auto"/>
        <w:ind w:left="227"/>
      </w:pPr>
      <w:r>
        <w:rPr>
          <w:rFonts w:ascii="Meiryo" w:hAnsi="Meiryo" w:eastAsia="Meiryo" w:cs="Meiryo"/>
          <w:b w:val="0"/>
          <w:i w:val="0"/>
          <w:color w:val="263238"/>
          <w:sz w:val="21"/>
        </w:rPr>
        <w:t>四択問題（問5）に直結する重要スライド。</w:t>
      </w:r>
    </w:p>
    <w:p>
      <w:pPr>
        <w:spacing w:after="40" w:before="100" w:line="293" w:lineRule="auto"/>
      </w:pPr>
      <w:r>
        <w:rPr>
          <w:rFonts w:ascii="Meiryo" w:hAnsi="Meiryo" w:eastAsia="Meiryo" w:cs="Meiryo"/>
          <w:b/>
          <w:i w:val="0"/>
          <w:color w:val="16314F"/>
          <w:sz w:val="21"/>
        </w:rPr>
        <w:t>スライド11｜添付・本文コピペ（約1分）</w:t>
      </w:r>
    </w:p>
    <w:p>
      <w:pPr>
        <w:spacing w:after="60" w:before="0" w:line="293" w:lineRule="auto"/>
        <w:ind w:left="227"/>
      </w:pPr>
      <w:r>
        <w:rPr>
          <w:rFonts w:ascii="Meiryo" w:hAnsi="Meiryo" w:eastAsia="Meiryo" w:cs="Meiryo"/>
          <w:b w:val="0"/>
          <w:i w:val="0"/>
          <w:color w:val="263238"/>
          <w:sz w:val="21"/>
        </w:rPr>
        <w:t>違うファイルの添付、非表示行・別シート・コメントの見落としに触れる。</w:t>
      </w:r>
    </w:p>
    <w:p>
      <w:pPr>
        <w:spacing w:after="40" w:before="100" w:line="293" w:lineRule="auto"/>
      </w:pPr>
      <w:r>
        <w:rPr>
          <w:rFonts w:ascii="Meiryo" w:hAnsi="Meiryo" w:eastAsia="Meiryo" w:cs="Meiryo"/>
          <w:b/>
          <w:i w:val="0"/>
          <w:color w:val="16314F"/>
          <w:sz w:val="21"/>
        </w:rPr>
        <w:t>スライド12｜クラウド共有（約1.5分）</w:t>
      </w:r>
    </w:p>
    <w:p>
      <w:pPr>
        <w:spacing w:after="60" w:before="0" w:line="293" w:lineRule="auto"/>
        <w:ind w:left="227"/>
      </w:pPr>
      <w:r>
        <w:rPr>
          <w:rFonts w:ascii="Meiryo" w:hAnsi="Meiryo" w:eastAsia="Meiryo" w:cs="Meiryo"/>
          <w:b w:val="0"/>
          <w:i w:val="0"/>
          <w:color w:val="263238"/>
          <w:sz w:val="21"/>
        </w:rPr>
        <w:t>「リンクを知る全員が閲覧可」の危険を強調。四択問題（問6）に直結する。</w:t>
      </w:r>
    </w:p>
    <w:p>
      <w:pPr>
        <w:spacing w:after="40" w:before="100" w:line="293" w:lineRule="auto"/>
      </w:pPr>
      <w:r>
        <w:rPr>
          <w:rFonts w:ascii="Meiryo" w:hAnsi="Meiryo" w:eastAsia="Meiryo" w:cs="Meiryo"/>
          <w:b/>
          <w:i w:val="0"/>
          <w:color w:val="16314F"/>
          <w:sz w:val="21"/>
        </w:rPr>
        <w:t>スライド13｜チャット・転送・外部（約1分）</w:t>
      </w:r>
    </w:p>
    <w:p>
      <w:pPr>
        <w:spacing w:after="60" w:before="0" w:line="293" w:lineRule="auto"/>
        <w:ind w:left="227"/>
      </w:pPr>
      <w:r>
        <w:rPr>
          <w:rFonts w:ascii="Meiryo" w:hAnsi="Meiryo" w:eastAsia="Meiryo" w:cs="Meiryo"/>
          <w:b w:val="0"/>
          <w:i w:val="0"/>
          <w:color w:val="263238"/>
          <w:sz w:val="21"/>
        </w:rPr>
        <w:t>社外を含むやりとりへの安易な転送・スクショ共有のリスクに触れる。</w:t>
      </w:r>
    </w:p>
    <w:p>
      <w:pPr>
        <w:spacing w:after="40" w:before="100" w:line="293" w:lineRule="auto"/>
      </w:pPr>
      <w:r>
        <w:rPr>
          <w:rFonts w:ascii="Meiryo" w:hAnsi="Meiryo" w:eastAsia="Meiryo" w:cs="Meiryo"/>
          <w:b/>
          <w:i w:val="0"/>
          <w:color w:val="16314F"/>
          <w:sz w:val="21"/>
        </w:rPr>
        <w:t>スライド14｜紙資料の置き忘れ（約1分）</w:t>
      </w:r>
    </w:p>
    <w:p>
      <w:pPr>
        <w:spacing w:after="60" w:before="0" w:line="293" w:lineRule="auto"/>
        <w:ind w:left="227"/>
      </w:pPr>
      <w:r>
        <w:rPr>
          <w:rFonts w:ascii="Meiryo" w:hAnsi="Meiryo" w:eastAsia="Meiryo" w:cs="Meiryo"/>
          <w:b w:val="0"/>
          <w:i w:val="0"/>
          <w:color w:val="263238"/>
          <w:sz w:val="21"/>
        </w:rPr>
        <w:t>紙の紛失も漏えい等。○×問題（問2）に直結。電車内置き忘れの例で具体化する。</w:t>
      </w:r>
    </w:p>
    <w:p>
      <w:pPr>
        <w:spacing w:after="40" w:before="100" w:line="293" w:lineRule="auto"/>
      </w:pPr>
      <w:r>
        <w:rPr>
          <w:rFonts w:ascii="Meiryo" w:hAnsi="Meiryo" w:eastAsia="Meiryo" w:cs="Meiryo"/>
          <w:b/>
          <w:i w:val="0"/>
          <w:color w:val="16314F"/>
          <w:sz w:val="21"/>
        </w:rPr>
        <w:t>スライド15｜USB・端末（約1分）</w:t>
      </w:r>
    </w:p>
    <w:p>
      <w:pPr>
        <w:spacing w:after="60" w:before="0" w:line="293" w:lineRule="auto"/>
        <w:ind w:left="227"/>
      </w:pPr>
      <w:r>
        <w:rPr>
          <w:rFonts w:ascii="Meiryo" w:hAnsi="Meiryo" w:eastAsia="Meiryo" w:cs="Meiryo"/>
          <w:b w:val="0"/>
          <w:i w:val="0"/>
          <w:color w:val="263238"/>
          <w:sz w:val="21"/>
        </w:rPr>
        <w:t>暗号化していない媒体の紛失、私物保存のリスク。ケース問題（問11）に直結する。</w:t>
      </w:r>
    </w:p>
    <w:p>
      <w:pPr>
        <w:spacing w:after="40" w:before="100" w:line="293" w:lineRule="auto"/>
      </w:pPr>
      <w:r>
        <w:rPr>
          <w:rFonts w:ascii="Meiryo" w:hAnsi="Meiryo" w:eastAsia="Meiryo" w:cs="Meiryo"/>
          <w:b/>
          <w:i w:val="0"/>
          <w:color w:val="16314F"/>
          <w:sz w:val="21"/>
        </w:rPr>
        <w:t>スライド16｜AIへ入力しない（約1分）</w:t>
      </w:r>
    </w:p>
    <w:p>
      <w:pPr>
        <w:spacing w:after="60" w:before="0" w:line="293" w:lineRule="auto"/>
        <w:ind w:left="227"/>
      </w:pPr>
      <w:r>
        <w:rPr>
          <w:rFonts w:ascii="Meiryo" w:hAnsi="Meiryo" w:eastAsia="Meiryo" w:cs="Meiryo"/>
          <w:b w:val="0"/>
          <w:i w:val="0"/>
          <w:color w:val="263238"/>
          <w:sz w:val="21"/>
        </w:rPr>
        <w:t>顧客・社員情報をそのまま入力しない。詳細は第11回で扱うと予告する。</w:t>
      </w:r>
    </w:p>
    <w:p>
      <w:r>
        <w:br w:type="page"/>
      </w:r>
    </w:p>
    <w:p>
      <w:pPr>
        <w:pStyle w:val="Heading1"/>
        <w:pBdr>
          <w:bottom w:val="single" w:sz="10" w:space="3" w:color="B58A3A"/>
        </w:pBdr>
      </w:pPr>
      <w:r>
        <w:rPr>
          <w:rFonts w:ascii="Meiryo" w:hAnsi="Meiryo" w:eastAsia="Meiryo" w:cs="Meiryo"/>
          <w:b/>
          <w:i w:val="0"/>
          <w:color w:val="16314F"/>
          <w:sz w:val="30"/>
        </w:rPr>
        <w:t>第2部　漏えい等の初動と報告（スライド17〜26／約15分）</w:t>
      </w:r>
    </w:p>
    <w:p>
      <w:pPr>
        <w:spacing w:after="40" w:before="100" w:line="293" w:lineRule="auto"/>
      </w:pPr>
      <w:r>
        <w:rPr>
          <w:rFonts w:ascii="Meiryo" w:hAnsi="Meiryo" w:eastAsia="Meiryo" w:cs="Meiryo"/>
          <w:b/>
          <w:i w:val="0"/>
          <w:color w:val="16314F"/>
          <w:sz w:val="21"/>
        </w:rPr>
        <w:t>スライド17｜第2部 区切り（約10秒）</w:t>
      </w:r>
    </w:p>
    <w:p>
      <w:pPr>
        <w:spacing w:after="60" w:before="0" w:line="293" w:lineRule="auto"/>
        <w:ind w:left="227"/>
      </w:pPr>
      <w:r>
        <w:rPr>
          <w:rFonts w:ascii="Meiryo" w:hAnsi="Meiryo" w:eastAsia="Meiryo" w:cs="Meiryo"/>
          <w:b w:val="0"/>
          <w:i w:val="0"/>
          <w:color w:val="263238"/>
          <w:sz w:val="21"/>
        </w:rPr>
        <w:t>「ここからは、もし起きてしまったときの動き方です」と転換する。</w:t>
      </w:r>
    </w:p>
    <w:p>
      <w:pPr>
        <w:spacing w:after="40" w:before="100" w:line="293" w:lineRule="auto"/>
      </w:pPr>
      <w:r>
        <w:rPr>
          <w:rFonts w:ascii="Meiryo" w:hAnsi="Meiryo" w:eastAsia="Meiryo" w:cs="Meiryo"/>
          <w:b/>
          <w:i w:val="0"/>
          <w:color w:val="16314F"/>
          <w:sz w:val="21"/>
        </w:rPr>
        <w:t>スライド18｜漏えい等とは（約1.5分）</w:t>
      </w:r>
    </w:p>
    <w:p>
      <w:pPr>
        <w:spacing w:after="60" w:before="0" w:line="293" w:lineRule="auto"/>
        <w:ind w:left="227"/>
      </w:pPr>
      <w:r>
        <w:rPr>
          <w:rFonts w:ascii="Meiryo" w:hAnsi="Meiryo" w:eastAsia="Meiryo" w:cs="Meiryo"/>
          <w:b w:val="0"/>
          <w:i w:val="0"/>
          <w:color w:val="263238"/>
          <w:sz w:val="21"/>
        </w:rPr>
        <w:t>漏えい・滅失・毀損をやさしく説明。「おそれ」の段階でも対象になり得ると伝える。</w:t>
      </w:r>
    </w:p>
    <w:p>
      <w:pPr>
        <w:spacing w:after="40" w:before="100" w:line="293" w:lineRule="auto"/>
      </w:pPr>
      <w:r>
        <w:rPr>
          <w:rFonts w:ascii="Meiryo" w:hAnsi="Meiryo" w:eastAsia="Meiryo" w:cs="Meiryo"/>
          <w:b/>
          <w:i w:val="0"/>
          <w:color w:val="16314F"/>
          <w:sz w:val="21"/>
        </w:rPr>
        <w:t>スライド19｜まずしてはいけないこと（約2.5分）</w:t>
      </w:r>
    </w:p>
    <w:p>
      <w:pPr>
        <w:spacing w:after="60" w:before="0" w:line="293" w:lineRule="auto"/>
        <w:ind w:left="227"/>
      </w:pPr>
      <w:r>
        <w:rPr>
          <w:rFonts w:ascii="Meiryo" w:hAnsi="Meiryo" w:eastAsia="Meiryo" w:cs="Meiryo"/>
          <w:b w:val="0"/>
          <w:i w:val="0"/>
          <w:color w:val="263238"/>
          <w:sz w:val="21"/>
        </w:rPr>
        <w:t>最重要スライド。隠す・消す・独断連絡・本人への独断連絡・自己判断、の5つを明確にNGと示す。</w:t>
      </w:r>
    </w:p>
    <w:p>
      <w:pPr>
        <w:spacing w:after="60" w:before="0" w:line="293" w:lineRule="auto"/>
        <w:ind w:left="227"/>
      </w:pPr>
      <w:r>
        <w:rPr>
          <w:rFonts w:ascii="Meiryo" w:hAnsi="Meiryo" w:eastAsia="Meiryo" w:cs="Meiryo"/>
          <w:b w:val="0"/>
          <w:i w:val="0"/>
          <w:color w:val="263238"/>
          <w:sz w:val="21"/>
        </w:rPr>
        <w:t>導入ケース（スライド3）の「個人携帯に電話して削除依頼」がここで誤りだと回収できる。</w:t>
      </w:r>
    </w:p>
    <w:p>
      <w:pPr>
        <w:spacing w:after="40" w:before="100" w:line="293" w:lineRule="auto"/>
      </w:pPr>
      <w:r>
        <w:rPr>
          <w:rFonts w:ascii="Meiryo" w:hAnsi="Meiryo" w:eastAsia="Meiryo" w:cs="Meiryo"/>
          <w:b/>
          <w:i w:val="0"/>
          <w:color w:val="16314F"/>
          <w:sz w:val="21"/>
        </w:rPr>
        <w:t>スライド20｜初動フロー（約2.5分）</w:t>
      </w:r>
    </w:p>
    <w:p>
      <w:pPr>
        <w:spacing w:after="60" w:before="0" w:line="293" w:lineRule="auto"/>
        <w:ind w:left="227"/>
      </w:pPr>
      <w:r>
        <w:rPr>
          <w:rFonts w:ascii="Meiryo" w:hAnsi="Meiryo" w:eastAsia="Meiryo" w:cs="Meiryo"/>
          <w:b w:val="0"/>
          <w:i w:val="0"/>
          <w:color w:val="263238"/>
          <w:sz w:val="21"/>
        </w:rPr>
        <w:t>止める→保全する→報告する、を順に説明。ツールキット第1部のフロー図と対応していると案内する。</w:t>
      </w:r>
    </w:p>
    <w:p>
      <w:pPr>
        <w:spacing w:after="40" w:before="100" w:line="293" w:lineRule="auto"/>
      </w:pPr>
      <w:r>
        <w:rPr>
          <w:rFonts w:ascii="Meiryo" w:hAnsi="Meiryo" w:eastAsia="Meiryo" w:cs="Meiryo"/>
          <w:b/>
          <w:i w:val="0"/>
          <w:color w:val="16314F"/>
          <w:sz w:val="21"/>
        </w:rPr>
        <w:t>スライド21｜証拠保全（約1.5分）</w:t>
      </w:r>
    </w:p>
    <w:p>
      <w:pPr>
        <w:spacing w:after="60" w:before="0" w:line="293" w:lineRule="auto"/>
        <w:ind w:left="227"/>
      </w:pPr>
      <w:r>
        <w:rPr>
          <w:rFonts w:ascii="Meiryo" w:hAnsi="Meiryo" w:eastAsia="Meiryo" w:cs="Meiryo"/>
          <w:b w:val="0"/>
          <w:i w:val="0"/>
          <w:color w:val="263238"/>
          <w:sz w:val="21"/>
        </w:rPr>
        <w:t>何を残すか（メール・ログ・送信先・共有設定・画面・ファイル名）。○×問題（問3）に直結。</w:t>
      </w:r>
    </w:p>
    <w:p>
      <w:pPr>
        <w:spacing w:after="40" w:before="100" w:line="293" w:lineRule="auto"/>
      </w:pPr>
      <w:r>
        <w:rPr>
          <w:rFonts w:ascii="Meiryo" w:hAnsi="Meiryo" w:eastAsia="Meiryo" w:cs="Meiryo"/>
          <w:b/>
          <w:i w:val="0"/>
          <w:color w:val="16314F"/>
          <w:sz w:val="21"/>
        </w:rPr>
        <w:t>スライド22｜委員会報告の4類型（約2分）</w:t>
      </w:r>
    </w:p>
    <w:p>
      <w:pPr>
        <w:spacing w:after="60" w:before="0" w:line="293" w:lineRule="auto"/>
        <w:ind w:left="227"/>
      </w:pPr>
      <w:r>
        <w:rPr>
          <w:rFonts w:ascii="Meiryo" w:hAnsi="Meiryo" w:eastAsia="Meiryo" w:cs="Meiryo"/>
          <w:b w:val="0"/>
          <w:i w:val="0"/>
          <w:color w:val="263238"/>
          <w:sz w:val="21"/>
        </w:rPr>
        <w:t>要配慮／財産的被害のおそれ／不正目的のおそれ／1,000人超、の4類型を紹介。</w:t>
      </w:r>
    </w:p>
    <w:p>
      <w:pPr>
        <w:spacing w:after="60" w:before="0" w:line="293" w:lineRule="auto"/>
        <w:ind w:left="227"/>
      </w:pPr>
      <w:r>
        <w:rPr>
          <w:rFonts w:ascii="Meiryo" w:hAnsi="Meiryo" w:eastAsia="Meiryo" w:cs="Meiryo"/>
          <w:b w:val="0"/>
          <w:i w:val="0"/>
          <w:color w:val="263238"/>
          <w:sz w:val="21"/>
        </w:rPr>
        <w:t>「暗記不要。重大なほど早い報告」と、最終判断は担当部署、を必ず添える。ケース問題（問9・10）に直結。</w:t>
      </w:r>
    </w:p>
    <w:p>
      <w:pPr>
        <w:spacing w:after="40" w:before="100" w:line="293" w:lineRule="auto"/>
      </w:pPr>
      <w:r>
        <w:rPr>
          <w:rFonts w:ascii="Meiryo" w:hAnsi="Meiryo" w:eastAsia="Meiryo" w:cs="Meiryo"/>
          <w:b/>
          <w:i w:val="0"/>
          <w:color w:val="16314F"/>
          <w:sz w:val="21"/>
        </w:rPr>
        <w:t>スライド23｜速報・確報の期限（約1.5分）</w:t>
      </w:r>
    </w:p>
    <w:p>
      <w:pPr>
        <w:spacing w:after="60" w:before="0" w:line="293" w:lineRule="auto"/>
        <w:ind w:left="227"/>
      </w:pPr>
      <w:r>
        <w:rPr>
          <w:rFonts w:ascii="Meiryo" w:hAnsi="Meiryo" w:eastAsia="Meiryo" w:cs="Meiryo"/>
          <w:b w:val="0"/>
          <w:i w:val="0"/>
          <w:color w:val="263238"/>
          <w:sz w:val="21"/>
        </w:rPr>
        <w:t>速報＝速やかに、確報＝原則一定期間内、の2段階。だから報告の遅れが致命的、と結ぶ。</w:t>
      </w:r>
    </w:p>
    <w:p>
      <w:pPr>
        <w:spacing w:after="40" w:before="100" w:line="293" w:lineRule="auto"/>
      </w:pPr>
      <w:r>
        <w:rPr>
          <w:rFonts w:ascii="Meiryo" w:hAnsi="Meiryo" w:eastAsia="Meiryo" w:cs="Meiryo"/>
          <w:b/>
          <w:i w:val="0"/>
          <w:color w:val="16314F"/>
          <w:sz w:val="21"/>
        </w:rPr>
        <w:t>スライド24｜本人連絡を独断しない（約1分）</w:t>
      </w:r>
    </w:p>
    <w:p>
      <w:pPr>
        <w:spacing w:after="60" w:before="0" w:line="293" w:lineRule="auto"/>
        <w:ind w:left="227"/>
      </w:pPr>
      <w:r>
        <w:rPr>
          <w:rFonts w:ascii="Meiryo" w:hAnsi="Meiryo" w:eastAsia="Meiryo" w:cs="Meiryo"/>
          <w:b w:val="0"/>
          <w:i w:val="0"/>
          <w:color w:val="263238"/>
          <w:sz w:val="21"/>
        </w:rPr>
        <w:t>本人への連絡・対外説明は担当部署の判断で統一して行う。現場が先走らない。</w:t>
      </w:r>
    </w:p>
    <w:p>
      <w:pPr>
        <w:spacing w:after="40" w:before="100" w:line="293" w:lineRule="auto"/>
      </w:pPr>
      <w:r>
        <w:rPr>
          <w:rFonts w:ascii="Meiryo" w:hAnsi="Meiryo" w:eastAsia="Meiryo" w:cs="Meiryo"/>
          <w:b/>
          <w:i w:val="0"/>
          <w:color w:val="16314F"/>
          <w:sz w:val="21"/>
        </w:rPr>
        <w:t>スライド25｜委託先の事故（約1.5分）</w:t>
      </w:r>
    </w:p>
    <w:p>
      <w:pPr>
        <w:spacing w:after="60" w:before="0" w:line="293" w:lineRule="auto"/>
        <w:ind w:left="227"/>
      </w:pPr>
      <w:r>
        <w:rPr>
          <w:rFonts w:ascii="Meiryo" w:hAnsi="Meiryo" w:eastAsia="Meiryo" w:cs="Meiryo"/>
          <w:b w:val="0"/>
          <w:i w:val="0"/>
          <w:color w:val="263238"/>
          <w:sz w:val="21"/>
        </w:rPr>
        <w:t>委託先の事故も自社の問題。委託元に監督の立場がある。ケース問題（問12）に直結。</w:t>
      </w:r>
    </w:p>
    <w:p>
      <w:pPr>
        <w:spacing w:after="40" w:before="100" w:line="293" w:lineRule="auto"/>
      </w:pPr>
      <w:r>
        <w:rPr>
          <w:rFonts w:ascii="Meiryo" w:hAnsi="Meiryo" w:eastAsia="Meiryo" w:cs="Meiryo"/>
          <w:b/>
          <w:i w:val="0"/>
          <w:color w:val="16314F"/>
          <w:sz w:val="21"/>
        </w:rPr>
        <w:t>スライド26｜再発防止（約1分）</w:t>
      </w:r>
    </w:p>
    <w:p>
      <w:pPr>
        <w:spacing w:after="60" w:before="0" w:line="293" w:lineRule="auto"/>
        <w:ind w:left="227"/>
      </w:pPr>
      <w:r>
        <w:rPr>
          <w:rFonts w:ascii="Meiryo" w:hAnsi="Meiryo" w:eastAsia="Meiryo" w:cs="Meiryo"/>
          <w:b w:val="0"/>
          <w:i w:val="0"/>
          <w:color w:val="263238"/>
          <w:sz w:val="21"/>
        </w:rPr>
        <w:t>事故を責めるのではなく、仕組みを直す。ヒヤリ共有が次を防ぐ、と前向きに締める。</w:t>
      </w:r>
    </w:p>
    <w:p>
      <w:pPr>
        <w:pStyle w:val="Heading1"/>
        <w:pBdr>
          <w:bottom w:val="single" w:sz="10" w:space="3" w:color="B58A3A"/>
        </w:pBdr>
      </w:pPr>
      <w:r>
        <w:rPr>
          <w:rFonts w:ascii="Meiryo" w:hAnsi="Meiryo" w:eastAsia="Meiryo" w:cs="Meiryo"/>
          <w:b/>
          <w:i w:val="0"/>
          <w:color w:val="16314F"/>
          <w:sz w:val="30"/>
        </w:rPr>
        <w:t>第3部　チェックリストとケース（スライド27〜36／約12分）</w:t>
      </w:r>
    </w:p>
    <w:p>
      <w:pPr>
        <w:spacing w:after="40" w:before="100" w:line="293" w:lineRule="auto"/>
      </w:pPr>
      <w:r>
        <w:rPr>
          <w:rFonts w:ascii="Meiryo" w:hAnsi="Meiryo" w:eastAsia="Meiryo" w:cs="Meiryo"/>
          <w:b/>
          <w:i w:val="0"/>
          <w:color w:val="16314F"/>
          <w:sz w:val="21"/>
        </w:rPr>
        <w:t>スライド27｜第3部 区切り（約10秒）</w:t>
      </w:r>
    </w:p>
    <w:p>
      <w:pPr>
        <w:spacing w:after="60" w:before="0" w:line="293" w:lineRule="auto"/>
        <w:ind w:left="227"/>
      </w:pPr>
      <w:r>
        <w:rPr>
          <w:rFonts w:ascii="Meiryo" w:hAnsi="Meiryo" w:eastAsia="Meiryo" w:cs="Meiryo"/>
          <w:b w:val="0"/>
          <w:i w:val="0"/>
          <w:color w:val="263238"/>
          <w:sz w:val="21"/>
        </w:rPr>
        <w:t>「最後に、毎日使えるチェックと、練習問題です」と案内する。</w:t>
      </w:r>
    </w:p>
    <w:p>
      <w:pPr>
        <w:spacing w:after="40" w:before="100" w:line="293" w:lineRule="auto"/>
      </w:pPr>
      <w:r>
        <w:rPr>
          <w:rFonts w:ascii="Meiryo" w:hAnsi="Meiryo" w:eastAsia="Meiryo" w:cs="Meiryo"/>
          <w:b/>
          <w:i w:val="0"/>
          <w:color w:val="16314F"/>
          <w:sz w:val="21"/>
        </w:rPr>
        <w:t>スライド28｜メール送信前チェック（約1分）</w:t>
      </w:r>
    </w:p>
    <w:p>
      <w:pPr>
        <w:spacing w:after="60" w:before="0" w:line="293" w:lineRule="auto"/>
        <w:ind w:left="227"/>
      </w:pPr>
      <w:r>
        <w:rPr>
          <w:rFonts w:ascii="Meiryo" w:hAnsi="Meiryo" w:eastAsia="Meiryo" w:cs="Meiryo"/>
          <w:b w:val="0"/>
          <w:i w:val="0"/>
          <w:color w:val="263238"/>
          <w:sz w:val="21"/>
        </w:rPr>
        <w:t>宛先・CC/BCC・添付・本文の4点。別冊チェックリスト第1部と対応。</w:t>
      </w:r>
    </w:p>
    <w:p>
      <w:pPr>
        <w:spacing w:after="40" w:before="100" w:line="293" w:lineRule="auto"/>
      </w:pPr>
      <w:r>
        <w:rPr>
          <w:rFonts w:ascii="Meiryo" w:hAnsi="Meiryo" w:eastAsia="Meiryo" w:cs="Meiryo"/>
          <w:b/>
          <w:i w:val="0"/>
          <w:color w:val="16314F"/>
          <w:sz w:val="21"/>
        </w:rPr>
        <w:t>スライド29｜社外共有チェック（約1分）</w:t>
      </w:r>
    </w:p>
    <w:p>
      <w:pPr>
        <w:spacing w:after="60" w:before="0" w:line="293" w:lineRule="auto"/>
        <w:ind w:left="227"/>
      </w:pPr>
      <w:r>
        <w:rPr>
          <w:rFonts w:ascii="Meiryo" w:hAnsi="Meiryo" w:eastAsia="Meiryo" w:cs="Meiryo"/>
          <w:b w:val="0"/>
          <w:i w:val="0"/>
          <w:color w:val="263238"/>
          <w:sz w:val="21"/>
        </w:rPr>
        <w:t>誰に・どの権限で・いつまで。別冊チェックリスト第2部と対応。</w:t>
      </w:r>
    </w:p>
    <w:p>
      <w:pPr>
        <w:spacing w:after="40" w:before="100" w:line="293" w:lineRule="auto"/>
      </w:pPr>
      <w:r>
        <w:rPr>
          <w:rFonts w:ascii="Meiryo" w:hAnsi="Meiryo" w:eastAsia="Meiryo" w:cs="Meiryo"/>
          <w:b/>
          <w:i w:val="0"/>
          <w:color w:val="16314F"/>
          <w:sz w:val="21"/>
        </w:rPr>
        <w:t>スライド30｜持出し・廃棄／AIチェック（約1分）</w:t>
      </w:r>
    </w:p>
    <w:p>
      <w:pPr>
        <w:spacing w:after="60" w:before="0" w:line="293" w:lineRule="auto"/>
        <w:ind w:left="227"/>
      </w:pPr>
      <w:r>
        <w:rPr>
          <w:rFonts w:ascii="Meiryo" w:hAnsi="Meiryo" w:eastAsia="Meiryo" w:cs="Meiryo"/>
          <w:b w:val="0"/>
          <w:i w:val="0"/>
          <w:color w:val="263238"/>
          <w:sz w:val="21"/>
        </w:rPr>
        <w:t>持出し・廃棄・AI入力前の確認。別冊チェックリスト第3・4部と対応。</w:t>
      </w:r>
    </w:p>
    <w:p>
      <w:pPr>
        <w:spacing w:after="40" w:before="100" w:line="293" w:lineRule="auto"/>
      </w:pPr>
      <w:r>
        <w:rPr>
          <w:rFonts w:ascii="Meiryo" w:hAnsi="Meiryo" w:eastAsia="Meiryo" w:cs="Meiryo"/>
          <w:b/>
          <w:i w:val="0"/>
          <w:color w:val="16314F"/>
          <w:sz w:val="21"/>
        </w:rPr>
        <w:t>スライド31｜ケース1（メール誤送信）（約1.5分）</w:t>
      </w:r>
    </w:p>
    <w:p>
      <w:pPr>
        <w:spacing w:after="60" w:before="0" w:line="293" w:lineRule="auto"/>
        <w:ind w:left="227"/>
      </w:pPr>
      <w:r>
        <w:rPr>
          <w:rFonts w:ascii="Meiryo" w:hAnsi="Meiryo" w:eastAsia="Meiryo" w:cs="Meiryo"/>
          <w:b w:val="0"/>
          <w:i w:val="0"/>
          <w:color w:val="263238"/>
          <w:sz w:val="21"/>
        </w:rPr>
        <w:t>まず受講者に考えてもらい、その後ポイントを確認する。ケースワークブックの該当ケースと同じ。</w:t>
      </w:r>
    </w:p>
    <w:p>
      <w:pPr>
        <w:spacing w:after="60" w:before="0" w:line="293" w:lineRule="auto"/>
        <w:ind w:left="227"/>
      </w:pPr>
      <w:r>
        <w:rPr>
          <w:rFonts w:ascii="Meiryo" w:hAnsi="Meiryo" w:eastAsia="Meiryo" w:cs="Meiryo"/>
          <w:b w:val="0"/>
          <w:i w:val="0"/>
          <w:color w:val="263238"/>
          <w:sz w:val="21"/>
        </w:rPr>
        <w:t>時間が足りなければ2件に絞り、残りはワークブックで各自実施とする。</w:t>
      </w:r>
    </w:p>
    <w:p>
      <w:pPr>
        <w:spacing w:after="40" w:before="100" w:line="293" w:lineRule="auto"/>
      </w:pPr>
      <w:r>
        <w:rPr>
          <w:rFonts w:ascii="Meiryo" w:hAnsi="Meiryo" w:eastAsia="Meiryo" w:cs="Meiryo"/>
          <w:b/>
          <w:i w:val="0"/>
          <w:color w:val="16314F"/>
          <w:sz w:val="21"/>
        </w:rPr>
        <w:t>スライド32｜ケース2（CCでアドレス露出）（約1.5分）</w:t>
      </w:r>
    </w:p>
    <w:p>
      <w:pPr>
        <w:spacing w:after="60" w:before="0" w:line="293" w:lineRule="auto"/>
        <w:ind w:left="227"/>
      </w:pPr>
      <w:r>
        <w:rPr>
          <w:rFonts w:ascii="Meiryo" w:hAnsi="Meiryo" w:eastAsia="Meiryo" w:cs="Meiryo"/>
          <w:b w:val="0"/>
          <w:i w:val="0"/>
          <w:color w:val="263238"/>
          <w:sz w:val="21"/>
        </w:rPr>
        <w:t>まず受講者に考えてもらい、その後ポイントを確認する。ケースワークブックの該当ケースと同じ。</w:t>
      </w:r>
    </w:p>
    <w:p>
      <w:pPr>
        <w:spacing w:after="60" w:before="0" w:line="293" w:lineRule="auto"/>
        <w:ind w:left="227"/>
      </w:pPr>
      <w:r>
        <w:rPr>
          <w:rFonts w:ascii="Meiryo" w:hAnsi="Meiryo" w:eastAsia="Meiryo" w:cs="Meiryo"/>
          <w:b w:val="0"/>
          <w:i w:val="0"/>
          <w:color w:val="263238"/>
          <w:sz w:val="21"/>
        </w:rPr>
        <w:t>時間が足りなければ2件に絞り、残りはワークブックで各自実施とする。</w:t>
      </w:r>
    </w:p>
    <w:p>
      <w:pPr>
        <w:spacing w:after="40" w:before="100" w:line="293" w:lineRule="auto"/>
      </w:pPr>
      <w:r>
        <w:rPr>
          <w:rFonts w:ascii="Meiryo" w:hAnsi="Meiryo" w:eastAsia="Meiryo" w:cs="Meiryo"/>
          <w:b/>
          <w:i w:val="0"/>
          <w:color w:val="16314F"/>
          <w:sz w:val="21"/>
        </w:rPr>
        <w:t>スライド33｜ケース3（要配慮を含む誤送信）（約1.5分）</w:t>
      </w:r>
    </w:p>
    <w:p>
      <w:pPr>
        <w:spacing w:after="60" w:before="0" w:line="293" w:lineRule="auto"/>
        <w:ind w:left="227"/>
      </w:pPr>
      <w:r>
        <w:rPr>
          <w:rFonts w:ascii="Meiryo" w:hAnsi="Meiryo" w:eastAsia="Meiryo" w:cs="Meiryo"/>
          <w:b w:val="0"/>
          <w:i w:val="0"/>
          <w:color w:val="263238"/>
          <w:sz w:val="21"/>
        </w:rPr>
        <w:t>まず受講者に考えてもらい、その後ポイントを確認する。ケースワークブックの該当ケースと同じ。</w:t>
      </w:r>
    </w:p>
    <w:p>
      <w:pPr>
        <w:spacing w:after="60" w:before="0" w:line="293" w:lineRule="auto"/>
        <w:ind w:left="227"/>
      </w:pPr>
      <w:r>
        <w:rPr>
          <w:rFonts w:ascii="Meiryo" w:hAnsi="Meiryo" w:eastAsia="Meiryo" w:cs="Meiryo"/>
          <w:b w:val="0"/>
          <w:i w:val="0"/>
          <w:color w:val="263238"/>
          <w:sz w:val="21"/>
        </w:rPr>
        <w:t>時間が足りなければ2件に絞り、残りはワークブックで各自実施とする。</w:t>
      </w:r>
    </w:p>
    <w:p>
      <w:pPr>
        <w:spacing w:after="40" w:before="100" w:line="293" w:lineRule="auto"/>
      </w:pPr>
      <w:r>
        <w:rPr>
          <w:rFonts w:ascii="Meiryo" w:hAnsi="Meiryo" w:eastAsia="Meiryo" w:cs="Meiryo"/>
          <w:b/>
          <w:i w:val="0"/>
          <w:color w:val="16314F"/>
          <w:sz w:val="21"/>
        </w:rPr>
        <w:t>スライド34｜ケース4（クラウド誤設定）（約1.5分）</w:t>
      </w:r>
    </w:p>
    <w:p>
      <w:pPr>
        <w:spacing w:after="60" w:before="0" w:line="293" w:lineRule="auto"/>
        <w:ind w:left="227"/>
      </w:pPr>
      <w:r>
        <w:rPr>
          <w:rFonts w:ascii="Meiryo" w:hAnsi="Meiryo" w:eastAsia="Meiryo" w:cs="Meiryo"/>
          <w:b w:val="0"/>
          <w:i w:val="0"/>
          <w:color w:val="263238"/>
          <w:sz w:val="21"/>
        </w:rPr>
        <w:t>まず受講者に考えてもらい、その後ポイントを確認する。ケースワークブックの該当ケースと同じ。</w:t>
      </w:r>
    </w:p>
    <w:p>
      <w:pPr>
        <w:spacing w:after="60" w:before="0" w:line="293" w:lineRule="auto"/>
        <w:ind w:left="227"/>
      </w:pPr>
      <w:r>
        <w:rPr>
          <w:rFonts w:ascii="Meiryo" w:hAnsi="Meiryo" w:eastAsia="Meiryo" w:cs="Meiryo"/>
          <w:b w:val="0"/>
          <w:i w:val="0"/>
          <w:color w:val="263238"/>
          <w:sz w:val="21"/>
        </w:rPr>
        <w:t>時間が足りなければ2件に絞り、残りはワークブックで各自実施とする。</w:t>
      </w:r>
    </w:p>
    <w:p>
      <w:pPr>
        <w:spacing w:after="40" w:before="100" w:line="293" w:lineRule="auto"/>
      </w:pPr>
      <w:r>
        <w:rPr>
          <w:rFonts w:ascii="Meiryo" w:hAnsi="Meiryo" w:eastAsia="Meiryo" w:cs="Meiryo"/>
          <w:b/>
          <w:i w:val="0"/>
          <w:color w:val="16314F"/>
          <w:sz w:val="21"/>
        </w:rPr>
        <w:t>スライド35｜ケース5（紙の置き忘れ）（約1.5分）</w:t>
      </w:r>
    </w:p>
    <w:p>
      <w:pPr>
        <w:spacing w:after="60" w:before="0" w:line="293" w:lineRule="auto"/>
        <w:ind w:left="227"/>
      </w:pPr>
      <w:r>
        <w:rPr>
          <w:rFonts w:ascii="Meiryo" w:hAnsi="Meiryo" w:eastAsia="Meiryo" w:cs="Meiryo"/>
          <w:b w:val="0"/>
          <w:i w:val="0"/>
          <w:color w:val="263238"/>
          <w:sz w:val="21"/>
        </w:rPr>
        <w:t>まず受講者に考えてもらい、その後ポイントを確認する。ケースワークブックの該当ケースと同じ。</w:t>
      </w:r>
    </w:p>
    <w:p>
      <w:pPr>
        <w:spacing w:after="60" w:before="0" w:line="293" w:lineRule="auto"/>
        <w:ind w:left="227"/>
      </w:pPr>
      <w:r>
        <w:rPr>
          <w:rFonts w:ascii="Meiryo" w:hAnsi="Meiryo" w:eastAsia="Meiryo" w:cs="Meiryo"/>
          <w:b w:val="0"/>
          <w:i w:val="0"/>
          <w:color w:val="263238"/>
          <w:sz w:val="21"/>
        </w:rPr>
        <w:t>時間が足りなければ2件に絞り、残りはワークブックで各自実施とする。</w:t>
      </w:r>
    </w:p>
    <w:p>
      <w:pPr>
        <w:spacing w:after="40" w:before="100" w:line="293" w:lineRule="auto"/>
      </w:pPr>
      <w:r>
        <w:rPr>
          <w:rFonts w:ascii="Meiryo" w:hAnsi="Meiryo" w:eastAsia="Meiryo" w:cs="Meiryo"/>
          <w:b/>
          <w:i w:val="0"/>
          <w:color w:val="16314F"/>
          <w:sz w:val="21"/>
        </w:rPr>
        <w:t>スライド36｜行動原則・自社の報告先（約1.5分）</w:t>
      </w:r>
    </w:p>
    <w:p>
      <w:pPr>
        <w:spacing w:after="60" w:before="0" w:line="293" w:lineRule="auto"/>
        <w:ind w:left="227"/>
      </w:pPr>
      <w:r>
        <w:rPr>
          <w:rFonts w:ascii="Meiryo" w:hAnsi="Meiryo" w:eastAsia="Meiryo" w:cs="Meiryo"/>
          <w:b w:val="0"/>
          <w:i w:val="0"/>
          <w:color w:val="263238"/>
          <w:sz w:val="21"/>
        </w:rPr>
        <w:t>行動原則を再確認し、【要自社記入】の報告先を必ず具体的に示す。ここが持ち帰りの要。</w:t>
      </w:r>
    </w:p>
    <w:p>
      <w:pPr>
        <w:pStyle w:val="Heading1"/>
        <w:pBdr>
          <w:bottom w:val="single" w:sz="10" w:space="3" w:color="B58A3A"/>
        </w:pBdr>
      </w:pPr>
      <w:r>
        <w:rPr>
          <w:rFonts w:ascii="Meiryo" w:hAnsi="Meiryo" w:eastAsia="Meiryo" w:cs="Meiryo"/>
          <w:b/>
          <w:i w:val="0"/>
          <w:color w:val="16314F"/>
          <w:sz w:val="30"/>
        </w:rPr>
        <w:t>まとめ・確認テスト案内（スライド37／約3分）</w:t>
      </w:r>
    </w:p>
    <w:p>
      <w:pPr>
        <w:spacing w:after="40" w:before="100" w:line="293" w:lineRule="auto"/>
      </w:pPr>
      <w:r>
        <w:rPr>
          <w:rFonts w:ascii="Meiryo" w:hAnsi="Meiryo" w:eastAsia="Meiryo" w:cs="Meiryo"/>
          <w:b/>
          <w:i w:val="0"/>
          <w:color w:val="16314F"/>
          <w:sz w:val="21"/>
        </w:rPr>
        <w:t>スライド37｜終了・確認テスト案内（約3分）</w:t>
      </w:r>
    </w:p>
    <w:p>
      <w:pPr>
        <w:spacing w:after="60" w:before="0" w:line="293" w:lineRule="auto"/>
        <w:ind w:left="227"/>
      </w:pPr>
      <w:r>
        <w:rPr>
          <w:rFonts w:ascii="Meiryo" w:hAnsi="Meiryo" w:eastAsia="Meiryo" w:cs="Meiryo"/>
          <w:b w:val="0"/>
          <w:i w:val="0"/>
          <w:color w:val="263238"/>
          <w:sz w:val="21"/>
        </w:rPr>
        <w:t>3原則と「要否の最終判断は担当部署」をもう一度繰り返す。</w:t>
      </w:r>
    </w:p>
    <w:p>
      <w:pPr>
        <w:spacing w:after="60" w:before="0" w:line="293" w:lineRule="auto"/>
        <w:ind w:left="227"/>
      </w:pPr>
      <w:r>
        <w:rPr>
          <w:rFonts w:ascii="Meiryo" w:hAnsi="Meiryo" w:eastAsia="Meiryo" w:cs="Meiryo"/>
          <w:b w:val="0"/>
          <w:i w:val="0"/>
          <w:color w:val="263238"/>
          <w:sz w:val="21"/>
        </w:rPr>
        <w:t>確認テストの実施方法（その場／後日）と、解答解説のタイミングを案内する。</w:t>
      </w:r>
    </w:p>
    <w:p>
      <w:r>
        <w:br w:type="page"/>
      </w:r>
    </w:p>
    <w:p>
      <w:pPr>
        <w:pStyle w:val="Heading1"/>
        <w:pBdr>
          <w:bottom w:val="single" w:sz="10" w:space="3" w:color="B58A3A"/>
        </w:pBdr>
      </w:pPr>
      <w:r>
        <w:rPr>
          <w:rFonts w:ascii="Meiryo" w:hAnsi="Meiryo" w:eastAsia="Meiryo" w:cs="Meiryo"/>
          <w:b/>
          <w:i w:val="0"/>
          <w:color w:val="16314F"/>
          <w:sz w:val="30"/>
        </w:rPr>
        <w:t>想定質問と回答の指針（15問）</w:t>
      </w:r>
    </w:p>
    <w:p>
      <w:pPr>
        <w:spacing w:after="120" w:before="0" w:line="293" w:lineRule="auto"/>
      </w:pPr>
      <w:r>
        <w:rPr>
          <w:rFonts w:ascii="Meiryo" w:hAnsi="Meiryo" w:eastAsia="Meiryo" w:cs="Meiryo"/>
          <w:b w:val="0"/>
          <w:i w:val="0"/>
          <w:color w:val="263238"/>
          <w:sz w:val="21"/>
        </w:rPr>
        <w:t>受講者から出やすい質問と、回答の方向性です。法的な断定が必要な個別事案は、担当部署へつなぐ前提で答えてください。</w:t>
      </w:r>
    </w:p>
    <w:p>
      <w:pPr>
        <w:spacing w:after="40" w:before="60" w:line="293" w:lineRule="auto"/>
      </w:pPr>
      <w:r>
        <w:rPr>
          <w:rFonts w:ascii="Meiryo" w:hAnsi="Meiryo" w:eastAsia="Meiryo" w:cs="Meiryo"/>
          <w:b/>
          <w:i w:val="0"/>
          <w:color w:val="243B53"/>
          <w:sz w:val="21"/>
        </w:rPr>
        <w:t>Q1．名刺に書かれた情報は個人情報ですか。</w:t>
      </w:r>
    </w:p>
    <w:p>
      <w:pPr>
        <w:spacing w:after="80" w:before="0" w:line="293" w:lineRule="auto"/>
        <w:ind w:left="227"/>
      </w:pPr>
      <w:r>
        <w:rPr>
          <w:rFonts w:ascii="Meiryo" w:hAnsi="Meiryo" w:eastAsia="Meiryo" w:cs="Meiryo"/>
          <w:b w:val="0"/>
          <w:i w:val="0"/>
          <w:color w:val="263238"/>
          <w:sz w:val="21"/>
        </w:rPr>
        <w:t>A．氏名や連絡先など、特定の個人を識別できる情報を含むため、個人情報に当たり得ます。粗末に扱わない、という意識で構いません。</w:t>
      </w:r>
    </w:p>
    <w:p>
      <w:pPr>
        <w:spacing w:after="40" w:before="60" w:line="293" w:lineRule="auto"/>
      </w:pPr>
      <w:r>
        <w:rPr>
          <w:rFonts w:ascii="Meiryo" w:hAnsi="Meiryo" w:eastAsia="Meiryo" w:cs="Meiryo"/>
          <w:b/>
          <w:i w:val="0"/>
          <w:color w:val="243B53"/>
          <w:sz w:val="21"/>
        </w:rPr>
        <w:t>Q2．社内の同僚にメールを送るのも、個人情報の取扱いになりますか。</w:t>
      </w:r>
    </w:p>
    <w:p>
      <w:pPr>
        <w:spacing w:after="80" w:before="0" w:line="293" w:lineRule="auto"/>
        <w:ind w:left="227"/>
      </w:pPr>
      <w:r>
        <w:rPr>
          <w:rFonts w:ascii="Meiryo" w:hAnsi="Meiryo" w:eastAsia="Meiryo" w:cs="Meiryo"/>
          <w:b w:val="0"/>
          <w:i w:val="0"/>
          <w:color w:val="263238"/>
          <w:sz w:val="21"/>
        </w:rPr>
        <w:t>A．宛先や本文に氏名・個人情報が含まれれば取扱いに当たります。社内でも、必要のない人に個人情報を広げない点は同じです。</w:t>
      </w:r>
    </w:p>
    <w:p>
      <w:pPr>
        <w:spacing w:after="40" w:before="60" w:line="293" w:lineRule="auto"/>
      </w:pPr>
      <w:r>
        <w:rPr>
          <w:rFonts w:ascii="Meiryo" w:hAnsi="Meiryo" w:eastAsia="Meiryo" w:cs="Meiryo"/>
          <w:b/>
          <w:i w:val="0"/>
          <w:color w:val="243B53"/>
          <w:sz w:val="21"/>
        </w:rPr>
        <w:t>Q3．1人分の情報が漏れただけでも報告が必要ですか。</w:t>
      </w:r>
    </w:p>
    <w:p>
      <w:pPr>
        <w:spacing w:after="80" w:before="0" w:line="293" w:lineRule="auto"/>
        <w:ind w:left="227"/>
      </w:pPr>
      <w:r>
        <w:rPr>
          <w:rFonts w:ascii="Meiryo" w:hAnsi="Meiryo" w:eastAsia="Meiryo" w:cs="Meiryo"/>
          <w:b w:val="0"/>
          <w:i w:val="0"/>
          <w:color w:val="263238"/>
          <w:sz w:val="21"/>
        </w:rPr>
        <w:t>A．人数が少なくても、要配慮を含む・不正利用のおそれがあるなどの場合は対象になり得ます。要否は担当部署が判断するので、まず報告してください。</w:t>
      </w:r>
    </w:p>
    <w:p>
      <w:pPr>
        <w:spacing w:after="40" w:before="60" w:line="293" w:lineRule="auto"/>
      </w:pPr>
      <w:r>
        <w:rPr>
          <w:rFonts w:ascii="Meiryo" w:hAnsi="Meiryo" w:eastAsia="Meiryo" w:cs="Meiryo"/>
          <w:b/>
          <w:i w:val="0"/>
          <w:color w:val="243B53"/>
          <w:sz w:val="21"/>
        </w:rPr>
        <w:t>Q4．誤送信した相手が「もう削除した」と言えば、報告しなくてよいですか。</w:t>
      </w:r>
    </w:p>
    <w:p>
      <w:pPr>
        <w:spacing w:after="80" w:before="0" w:line="293" w:lineRule="auto"/>
        <w:ind w:left="227"/>
      </w:pPr>
      <w:r>
        <w:rPr>
          <w:rFonts w:ascii="Meiryo" w:hAnsi="Meiryo" w:eastAsia="Meiryo" w:cs="Meiryo"/>
          <w:b w:val="0"/>
          <w:i w:val="0"/>
          <w:color w:val="263238"/>
          <w:sz w:val="21"/>
        </w:rPr>
        <w:t>A．いいえ。第三者に渡った事実は変わらず、相手任せにはできません。隠さず・消さず、社内へ報告してください。</w:t>
      </w:r>
    </w:p>
    <w:p>
      <w:pPr>
        <w:spacing w:after="40" w:before="60" w:line="293" w:lineRule="auto"/>
      </w:pPr>
      <w:r>
        <w:rPr>
          <w:rFonts w:ascii="Meiryo" w:hAnsi="Meiryo" w:eastAsia="Meiryo" w:cs="Meiryo"/>
          <w:b/>
          <w:i w:val="0"/>
          <w:color w:val="243B53"/>
          <w:sz w:val="21"/>
        </w:rPr>
        <w:t>Q5．お詫びは、すぐ自分から相手に連絡した方がよいのでは。</w:t>
      </w:r>
    </w:p>
    <w:p>
      <w:pPr>
        <w:spacing w:after="80" w:before="0" w:line="293" w:lineRule="auto"/>
        <w:ind w:left="227"/>
      </w:pPr>
      <w:r>
        <w:rPr>
          <w:rFonts w:ascii="Meiryo" w:hAnsi="Meiryo" w:eastAsia="Meiryo" w:cs="Meiryo"/>
          <w:b w:val="0"/>
          <w:i w:val="0"/>
          <w:color w:val="263238"/>
          <w:sz w:val="21"/>
        </w:rPr>
        <w:t>A．気持ちは大切ですが、対外的な連絡は担当部署の判断で統一して行います。現場が独断で動くと、対応がちぐはぐになります。</w:t>
      </w:r>
    </w:p>
    <w:p>
      <w:pPr>
        <w:spacing w:after="40" w:before="60" w:line="293" w:lineRule="auto"/>
      </w:pPr>
      <w:r>
        <w:rPr>
          <w:rFonts w:ascii="Meiryo" w:hAnsi="Meiryo" w:eastAsia="Meiryo" w:cs="Meiryo"/>
          <w:b/>
          <w:i w:val="0"/>
          <w:color w:val="243B53"/>
          <w:sz w:val="21"/>
        </w:rPr>
        <w:t>Q6．証拠を残すと、自分の失敗の証拠になってしまいませんか。</w:t>
      </w:r>
    </w:p>
    <w:p>
      <w:pPr>
        <w:spacing w:after="80" w:before="0" w:line="293" w:lineRule="auto"/>
        <w:ind w:left="227"/>
      </w:pPr>
      <w:r>
        <w:rPr>
          <w:rFonts w:ascii="Meiryo" w:hAnsi="Meiryo" w:eastAsia="Meiryo" w:cs="Meiryo"/>
          <w:b w:val="0"/>
          <w:i w:val="0"/>
          <w:color w:val="263238"/>
          <w:sz w:val="21"/>
        </w:rPr>
        <w:t>A．記録は処分のためではなく、被害を抑え正しく対応するために必要です。隠す方が、結果的に問題を大きくします。</w:t>
      </w:r>
    </w:p>
    <w:p>
      <w:pPr>
        <w:spacing w:after="40" w:before="60" w:line="293" w:lineRule="auto"/>
      </w:pPr>
      <w:r>
        <w:rPr>
          <w:rFonts w:ascii="Meiryo" w:hAnsi="Meiryo" w:eastAsia="Meiryo" w:cs="Meiryo"/>
          <w:b/>
          <w:i w:val="0"/>
          <w:color w:val="243B53"/>
          <w:sz w:val="21"/>
        </w:rPr>
        <w:t>Q7．暗号化したUSBなら、なくしても報告は要りませんか。</w:t>
      </w:r>
    </w:p>
    <w:p>
      <w:pPr>
        <w:spacing w:after="80" w:before="0" w:line="293" w:lineRule="auto"/>
        <w:ind w:left="227"/>
      </w:pPr>
      <w:r>
        <w:rPr>
          <w:rFonts w:ascii="Meiryo" w:hAnsi="Meiryo" w:eastAsia="Meiryo" w:cs="Meiryo"/>
          <w:b w:val="0"/>
          <w:i w:val="0"/>
          <w:color w:val="263238"/>
          <w:sz w:val="21"/>
        </w:rPr>
        <w:t>A．高度な暗号化等で第三者が中身を見られない場合に報告対象とならないこともありますが、判断するのは担当部署です。不確かなら報告してください。</w:t>
      </w:r>
    </w:p>
    <w:p>
      <w:pPr>
        <w:spacing w:after="40" w:before="60" w:line="293" w:lineRule="auto"/>
      </w:pPr>
      <w:r>
        <w:rPr>
          <w:rFonts w:ascii="Meiryo" w:hAnsi="Meiryo" w:eastAsia="Meiryo" w:cs="Meiryo"/>
          <w:b/>
          <w:i w:val="0"/>
          <w:color w:val="243B53"/>
          <w:sz w:val="21"/>
        </w:rPr>
        <w:t>Q8．クラウドの共有設定ミスは、まだ誰も見ていなければ事故ではないのでは。</w:t>
      </w:r>
    </w:p>
    <w:p>
      <w:pPr>
        <w:spacing w:after="80" w:before="0" w:line="293" w:lineRule="auto"/>
        <w:ind w:left="227"/>
      </w:pPr>
      <w:r>
        <w:rPr>
          <w:rFonts w:ascii="Meiryo" w:hAnsi="Meiryo" w:eastAsia="Meiryo" w:cs="Meiryo"/>
          <w:b w:val="0"/>
          <w:i w:val="0"/>
          <w:color w:val="263238"/>
          <w:sz w:val="21"/>
        </w:rPr>
        <w:t>A．見られる状態にあった時点で、漏えい等に当たり得ます。「実害が出ていない」かどうかも含め、担当部署が判断します。</w:t>
      </w:r>
    </w:p>
    <w:p>
      <w:pPr>
        <w:spacing w:after="40" w:before="60" w:line="293" w:lineRule="auto"/>
      </w:pPr>
      <w:r>
        <w:rPr>
          <w:rFonts w:ascii="Meiryo" w:hAnsi="Meiryo" w:eastAsia="Meiryo" w:cs="Meiryo"/>
          <w:b/>
          <w:i w:val="0"/>
          <w:color w:val="243B53"/>
          <w:sz w:val="21"/>
        </w:rPr>
        <w:t>Q9．メールアドレスだけなら、漏れても問題ないのでは。</w:t>
      </w:r>
    </w:p>
    <w:p>
      <w:pPr>
        <w:spacing w:after="80" w:before="0" w:line="293" w:lineRule="auto"/>
        <w:ind w:left="227"/>
      </w:pPr>
      <w:r>
        <w:rPr>
          <w:rFonts w:ascii="Meiryo" w:hAnsi="Meiryo" w:eastAsia="Meiryo" w:cs="Meiryo"/>
          <w:b w:val="0"/>
          <w:i w:val="0"/>
          <w:color w:val="263238"/>
          <w:sz w:val="21"/>
        </w:rPr>
        <w:t>A．氏名などと結びつけば個人情報になり得ます。多数のアドレスが第三者に見える状態は、漏えい等に当たり得ます。</w:t>
      </w:r>
    </w:p>
    <w:p>
      <w:pPr>
        <w:spacing w:after="40" w:before="60" w:line="293" w:lineRule="auto"/>
      </w:pPr>
      <w:r>
        <w:rPr>
          <w:rFonts w:ascii="Meiryo" w:hAnsi="Meiryo" w:eastAsia="Meiryo" w:cs="Meiryo"/>
          <w:b/>
          <w:i w:val="0"/>
          <w:color w:val="243B53"/>
          <w:sz w:val="21"/>
        </w:rPr>
        <w:t>Q10．報告すると、自分が処分されそうで怖いです。</w:t>
      </w:r>
    </w:p>
    <w:p>
      <w:pPr>
        <w:spacing w:after="80" w:before="0" w:line="293" w:lineRule="auto"/>
        <w:ind w:left="227"/>
      </w:pPr>
      <w:r>
        <w:rPr>
          <w:rFonts w:ascii="Meiryo" w:hAnsi="Meiryo" w:eastAsia="Meiryo" w:cs="Meiryo"/>
          <w:b w:val="0"/>
          <w:i w:val="0"/>
          <w:color w:val="263238"/>
          <w:sz w:val="21"/>
        </w:rPr>
        <w:t>A．早く正しく報告した人を責めない文化が、会社を守ります。隠して発覚する方が、はるかに大きな問題になります。</w:t>
      </w:r>
    </w:p>
    <w:p>
      <w:pPr>
        <w:spacing w:after="40" w:before="60" w:line="293" w:lineRule="auto"/>
      </w:pPr>
      <w:r>
        <w:rPr>
          <w:rFonts w:ascii="Meiryo" w:hAnsi="Meiryo" w:eastAsia="Meiryo" w:cs="Meiryo"/>
          <w:b/>
          <w:i w:val="0"/>
          <w:color w:val="243B53"/>
          <w:sz w:val="21"/>
        </w:rPr>
        <w:t>Q11．どこまでが『要配慮個人情報』か、現場で判断できますか。</w:t>
      </w:r>
    </w:p>
    <w:p>
      <w:pPr>
        <w:spacing w:after="80" w:before="0" w:line="293" w:lineRule="auto"/>
        <w:ind w:left="227"/>
      </w:pPr>
      <w:r>
        <w:rPr>
          <w:rFonts w:ascii="Meiryo" w:hAnsi="Meiryo" w:eastAsia="Meiryo" w:cs="Meiryo"/>
          <w:b w:val="0"/>
          <w:i w:val="0"/>
          <w:color w:val="263238"/>
          <w:sz w:val="21"/>
        </w:rPr>
        <w:t>A．健康・病歴・障害・信条などが代表例です。判断に迷うものは、要配慮かもしれない前提で慎重に扱い、担当部署に相談してください。</w:t>
      </w:r>
    </w:p>
    <w:p>
      <w:pPr>
        <w:spacing w:after="40" w:before="60" w:line="293" w:lineRule="auto"/>
      </w:pPr>
      <w:r>
        <w:rPr>
          <w:rFonts w:ascii="Meiryo" w:hAnsi="Meiryo" w:eastAsia="Meiryo" w:cs="Meiryo"/>
          <w:b/>
          <w:i w:val="0"/>
          <w:color w:val="243B53"/>
          <w:sz w:val="21"/>
        </w:rPr>
        <w:t>Q12．生成AIに少しだけ個人情報を入れるのもダメですか。</w:t>
      </w:r>
    </w:p>
    <w:p>
      <w:pPr>
        <w:spacing w:after="80" w:before="0" w:line="293" w:lineRule="auto"/>
        <w:ind w:left="227"/>
      </w:pPr>
      <w:r>
        <w:rPr>
          <w:rFonts w:ascii="Meiryo" w:hAnsi="Meiryo" w:eastAsia="Meiryo" w:cs="Meiryo"/>
          <w:b w:val="0"/>
          <w:i w:val="0"/>
          <w:color w:val="263238"/>
          <w:sz w:val="21"/>
        </w:rPr>
        <w:t>A．実在の個人情報はそのまま入れないのが原則です。匿名化・ダミー化してから使ってください。詳細は第11回で扱います。</w:t>
      </w:r>
    </w:p>
    <w:p>
      <w:pPr>
        <w:spacing w:after="40" w:before="60" w:line="293" w:lineRule="auto"/>
      </w:pPr>
      <w:r>
        <w:rPr>
          <w:rFonts w:ascii="Meiryo" w:hAnsi="Meiryo" w:eastAsia="Meiryo" w:cs="Meiryo"/>
          <w:b/>
          <w:i w:val="0"/>
          <w:color w:val="243B53"/>
          <w:sz w:val="21"/>
        </w:rPr>
        <w:t>Q13．委託先が起こした事故まで、なぜ自社が動くのですか。</w:t>
      </w:r>
    </w:p>
    <w:p>
      <w:pPr>
        <w:spacing w:after="80" w:before="0" w:line="293" w:lineRule="auto"/>
        <w:ind w:left="227"/>
      </w:pPr>
      <w:r>
        <w:rPr>
          <w:rFonts w:ascii="Meiryo" w:hAnsi="Meiryo" w:eastAsia="Meiryo" w:cs="Meiryo"/>
          <w:b w:val="0"/>
          <w:i w:val="0"/>
          <w:color w:val="263238"/>
          <w:sz w:val="21"/>
        </w:rPr>
        <w:t>A．個人データの取扱いを委託している以上、委託元には委託先を監督する立場があるためです。「委託先任せ」にはできません。</w:t>
      </w:r>
    </w:p>
    <w:p>
      <w:pPr>
        <w:spacing w:after="40" w:before="60" w:line="293" w:lineRule="auto"/>
      </w:pPr>
      <w:r>
        <w:rPr>
          <w:rFonts w:ascii="Meiryo" w:hAnsi="Meiryo" w:eastAsia="Meiryo" w:cs="Meiryo"/>
          <w:b/>
          <w:i w:val="0"/>
          <w:color w:val="243B53"/>
          <w:sz w:val="21"/>
        </w:rPr>
        <w:t>Q14．速報と確報の期限を正確に覚える必要がありますか。</w:t>
      </w:r>
    </w:p>
    <w:p>
      <w:pPr>
        <w:spacing w:after="80" w:before="0" w:line="293" w:lineRule="auto"/>
        <w:ind w:left="227"/>
      </w:pPr>
      <w:r>
        <w:rPr>
          <w:rFonts w:ascii="Meiryo" w:hAnsi="Meiryo" w:eastAsia="Meiryo" w:cs="Meiryo"/>
          <w:b w:val="0"/>
          <w:i w:val="0"/>
          <w:color w:val="263238"/>
          <w:sz w:val="21"/>
        </w:rPr>
        <w:t>A．現場が暗記する必要はありません。覚えるのは「報告は早いほどよい」だけで十分です。期限管理は担当部署が行います。</w:t>
      </w:r>
    </w:p>
    <w:p>
      <w:pPr>
        <w:spacing w:after="40" w:before="60" w:line="293" w:lineRule="auto"/>
      </w:pPr>
      <w:r>
        <w:rPr>
          <w:rFonts w:ascii="Meiryo" w:hAnsi="Meiryo" w:eastAsia="Meiryo" w:cs="Meiryo"/>
          <w:b/>
          <w:i w:val="0"/>
          <w:color w:val="243B53"/>
          <w:sz w:val="21"/>
        </w:rPr>
        <w:t>Q15．この研修を受ければ、もう大丈夫ですか。</w:t>
      </w:r>
    </w:p>
    <w:p>
      <w:pPr>
        <w:spacing w:after="80" w:before="0" w:line="293" w:lineRule="auto"/>
        <w:ind w:left="227"/>
      </w:pPr>
      <w:r>
        <w:rPr>
          <w:rFonts w:ascii="Meiryo" w:hAnsi="Meiryo" w:eastAsia="Meiryo" w:cs="Meiryo"/>
          <w:b w:val="0"/>
          <w:i w:val="0"/>
          <w:color w:val="263238"/>
          <w:sz w:val="21"/>
        </w:rPr>
        <w:t>A．研修は出発点です。チェックリストを日常に組み込み、ヒヤリを共有し続けることが、実際の事故を防ぎます。</w:t>
      </w:r>
    </w:p>
    <w:p>
      <w:r>
        <w:br w:type="page"/>
      </w:r>
    </w:p>
    <w:p>
      <w:pPr>
        <w:pStyle w:val="Heading1"/>
        <w:pBdr>
          <w:bottom w:val="single" w:sz="10" w:space="3" w:color="B58A3A"/>
        </w:pBdr>
      </w:pPr>
      <w:r>
        <w:rPr>
          <w:rFonts w:ascii="Meiryo" w:hAnsi="Meiryo" w:eastAsia="Meiryo" w:cs="Meiryo"/>
          <w:b/>
          <w:i w:val="0"/>
          <w:color w:val="16314F"/>
          <w:sz w:val="30"/>
        </w:rPr>
        <w:t>70〜80分に拡張する場合</w:t>
      </w:r>
    </w:p>
    <w:p>
      <w:pPr>
        <w:spacing w:after="120" w:before="0" w:line="293" w:lineRule="auto"/>
      </w:pPr>
      <w:r>
        <w:rPr>
          <w:rFonts w:ascii="Meiryo" w:hAnsi="Meiryo" w:eastAsia="Meiryo" w:cs="Meiryo"/>
          <w:b w:val="0"/>
          <w:i w:val="0"/>
          <w:color w:val="263238"/>
          <w:sz w:val="21"/>
        </w:rPr>
        <w:t>標準版（45〜55分）に、次の要素を追加します。</w:t>
      </w:r>
    </w:p>
    <w:tbl>
      <w:tblPr>
        <w:tblW w:w="9600" w:type="dxa"/>
        <w:jc w:val="left"/>
        <w:tblLayout w:type="fixed"/>
        <w:tblLook w:firstColumn="1" w:firstRow="1" w:lastColumn="0" w:lastRow="0" w:noHBand="0" w:noVBand="1" w:val="04A0"/>
      </w:tblPr>
      <w:tblGrid>
        <w:gridCol w:w="2200"/>
        <w:gridCol w:w="5800"/>
        <w:gridCol w:w="1600"/>
      </w:tblGrid>
      <w:tr>
        <w:tc>
          <w:tcPr>
            <w:tcW w:type="dxa" w:w="22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追加要素</w:t>
            </w:r>
          </w:p>
        </w:tc>
        <w:tc>
          <w:tcPr>
            <w:tcW w:type="dxa" w:w="58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進め方</w:t>
            </w:r>
          </w:p>
        </w:tc>
        <w:tc>
          <w:tcPr>
            <w:tcW w:type="dxa" w:w="16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目安</w:t>
            </w:r>
          </w:p>
        </w:tc>
      </w:tr>
      <w:tr>
        <w:tc>
          <w:tcPr>
            <w:tcW w:type="dxa" w:w="2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自社事例の共有</w:t>
            </w:r>
          </w:p>
        </w:tc>
        <w:tc>
          <w:tcPr>
            <w:tcW w:type="dxa" w:w="58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過去のヒヤリ・他社事例を1〜2件、個人が特定されない形で紹介し議論する</w:t>
            </w:r>
          </w:p>
        </w:tc>
        <w:tc>
          <w:tcPr>
            <w:tcW w:type="dxa" w:w="1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10分</w:t>
            </w:r>
          </w:p>
        </w:tc>
      </w:tr>
      <w:tr>
        <w:tc>
          <w:tcPr>
            <w:tcW w:type="dxa" w:w="2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ケースワーク拡張</w:t>
            </w:r>
          </w:p>
        </w:tc>
        <w:tc>
          <w:tcPr>
            <w:tcW w:type="dxa" w:w="58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ケースワークブックの6〜8（USB紛失・AI入力・委託先）をグループで検討</w:t>
            </w:r>
          </w:p>
        </w:tc>
        <w:tc>
          <w:tcPr>
            <w:tcW w:type="dxa" w:w="1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15分</w:t>
            </w:r>
          </w:p>
        </w:tc>
      </w:tr>
      <w:tr>
        <w:tc>
          <w:tcPr>
            <w:tcW w:type="dxa" w:w="2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報告ルートの確認</w:t>
            </w:r>
          </w:p>
        </w:tc>
        <w:tc>
          <w:tcPr>
            <w:tcW w:type="dxa" w:w="58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自社の報告フローを画面共有し、第一報の宛先・連絡手段を全員で確認する</w:t>
            </w:r>
          </w:p>
        </w:tc>
        <w:tc>
          <w:tcPr>
            <w:tcW w:type="dxa" w:w="16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5分</w:t>
            </w:r>
          </w:p>
        </w:tc>
      </w:tr>
      <w:tr>
        <w:tc>
          <w:tcPr>
            <w:tcW w:type="dxa" w:w="2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チェックリスト実演</w:t>
            </w:r>
          </w:p>
        </w:tc>
        <w:tc>
          <w:tcPr>
            <w:tcW w:type="dxa" w:w="58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実際の送信前チェックを画面で実演し、各自の業務に当てはめる</w:t>
            </w:r>
          </w:p>
        </w:tc>
        <w:tc>
          <w:tcPr>
            <w:tcW w:type="dxa" w:w="16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5分</w:t>
            </w:r>
          </w:p>
        </w:tc>
      </w:tr>
    </w:tbl>
    <w:p>
      <w:pPr>
        <w:spacing w:after="0" w:before="0"/>
      </w:pPr>
      <w:r>
        <w:rPr>
          <w:sz w:val="8"/>
        </w:rPr>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拡張時のねらい</w:t>
            </w:r>
          </w:p>
          <w:p>
            <w:pPr>
              <w:spacing w:after="40" w:line="283" w:lineRule="auto"/>
            </w:pPr>
            <w:r>
              <w:rPr>
                <w:rFonts w:ascii="Meiryo" w:hAnsi="Meiryo" w:eastAsia="Meiryo" w:cs="Meiryo"/>
                <w:b w:val="0"/>
                <w:i w:val="0"/>
                <w:color w:val="263238"/>
                <w:sz w:val="20"/>
              </w:rPr>
              <w:t>知識の確認から一歩進めて、「自社で・自分の業務で・誰に報告するか」を具体化することが目的です。最後に必ず報告先と行動原則へ戻して締めます。</w:t>
            </w:r>
          </w:p>
        </w:tc>
      </w:tr>
    </w:tbl>
    <w:p>
      <w:pPr>
        <w:spacing w:after="0" w:before="0"/>
      </w:pPr>
      <w:r>
        <w:rPr>
          <w:sz w:val="8"/>
        </w:rPr>
      </w:r>
    </w:p>
    <w:p>
      <w:pPr>
        <w:pStyle w:val="Heading2"/>
        <w:pBdr>
          <w:bottom w:val="single" w:sz="6" w:space="3" w:color="D7DEE6"/>
        </w:pBdr>
      </w:pPr>
      <w:r>
        <w:rPr>
          <w:rFonts w:ascii="Meiryo" w:hAnsi="Meiryo" w:eastAsia="Meiryo" w:cs="Meiryo"/>
          <w:b/>
          <w:i w:val="0"/>
          <w:color w:val="16314F"/>
          <w:sz w:val="25"/>
        </w:rPr>
        <w:t>今後の制度動向についての注記</w:t>
      </w:r>
    </w:p>
    <w:p>
      <w:pPr>
        <w:spacing w:after="80" w:before="0" w:line="293" w:lineRule="auto"/>
      </w:pPr>
      <w:r>
        <w:rPr>
          <w:rFonts w:ascii="Meiryo" w:hAnsi="Meiryo" w:eastAsia="Meiryo" w:cs="Meiryo"/>
          <w:b w:val="0"/>
          <w:i w:val="0"/>
          <w:color w:val="263238"/>
          <w:sz w:val="21"/>
        </w:rPr>
        <w:t>個人情報保護法は、本人通知のあり方などについて改正の議論が進められています。ただし、本研修の作成時点（2026年6月）では、その内容はまだ成立・施行されていません。研修は現行（令和2年改正・施行済み）の内容に基づいて行い、制度が変わった場合は資料を更新してください。</w:t>
      </w:r>
    </w:p>
    <w:p>
      <w:pPr>
        <w:spacing w:after="40" w:before="0" w:line="288" w:lineRule="auto"/>
      </w:pPr>
      <w:r>
        <w:rPr>
          <w:rFonts w:ascii="Meiryo" w:hAnsi="Meiryo" w:eastAsia="Meiryo" w:cs="Meiryo"/>
          <w:b w:val="0"/>
          <w:i w:val="0"/>
          <w:color w:val="64748B"/>
          <w:sz w:val="19"/>
        </w:rPr>
        <w:t>改正の動向に触れる場合も、現場が覚えるべき行動（隠さず・消さず・すぐ報告／要否の最終判断は担当部署）は変わらない、と整理すると混乱がありません。</w:t>
      </w:r>
    </w:p>
    <w:sectPr w:rsidR="00FC693F" w:rsidRPr="0006063C" w:rsidSect="00034616">
      <w:footerReference w:type="default" r:id="rId9"/>
      <w:pgSz w:w="11906" w:h="16838"/>
      <w:pgMar w:top="1247" w:right="1134" w:bottom="1020" w:left="1134"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800" w:val="center"/>
        <w:tab w:pos="9600" w:val="right"/>
      </w:tabs>
    </w:pPr>
    <w:r/>
    <w:r>
      <w:rPr>
        <w:rFonts w:ascii="Meiryo" w:hAnsi="Meiryo" w:eastAsia="Meiryo" w:cs="Meiryo"/>
        <w:color w:val="64748B"/>
        <w:sz w:val="16"/>
      </w:rPr>
      <w:tab/>
      <w:t>Legal GPT  ｜  第9回 個人情報保護研修</w:t>
      <w:tab/>
    </w:r>
    <w:r>
      <w:rPr>
        <w:sz w:val="16"/>
        <w:color w:val="64748B"/>
      </w:rPr>
      <w:fldChar w:fldCharType="begin"/>
    </w:r>
    <w:r>
      <w:rPr>
        <w:sz w:val="16"/>
      </w:rPr>
      <w:instrText xml:space="preserve"> PAGE </w:instrText>
    </w:r>
    <w:r>
      <w:rPr>
        <w:sz w:val="16"/>
        <w:color w:val="64748B"/>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ascii="Meiryo" w:hAnsi="Meiryo" w:eastAsia="Meiryo" w:cs="Meiryo"/>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auto" w:line="293" w:after="80"/>
    </w:pPr>
    <w:rPr>
      <w:rFonts w:ascii="Meiryo" w:hAnsi="Meiryo" w:eastAsia="Meiryo" w:cs="Meiryo"/>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Meiryo" w:hAnsi="Meiryo" w:eastAsia="Meiryo" w:cs="Meiryo"/>
      <w:b/>
      <w:bCs/>
      <w:color w:val="16314F"/>
      <w:sz w:val="30"/>
      <w:szCs w:val="28"/>
    </w:rPr>
  </w:style>
  <w:style w:type="paragraph" w:styleId="Heading2">
    <w:name w:val="heading 2"/>
    <w:basedOn w:val="Normal"/>
    <w:next w:val="Normal"/>
    <w:link w:val="Heading2Char"/>
    <w:uiPriority w:val="9"/>
    <w:unhideWhenUsed/>
    <w:qFormat/>
    <w:rsid w:val="00FC693F"/>
    <w:pPr>
      <w:keepNext/>
      <w:keepLines/>
      <w:spacing w:before="220" w:after="60"/>
      <w:outlineLvl w:val="1"/>
    </w:pPr>
    <w:rPr>
      <w:rFonts w:asciiTheme="majorHAnsi" w:eastAsiaTheme="majorEastAsia" w:hAnsiTheme="majorHAnsi" w:cstheme="majorBidi" w:ascii="Meiryo" w:hAnsi="Meiryo" w:eastAsia="Meiryo" w:cs="Meiryo"/>
      <w:b/>
      <w:bCs/>
      <w:color w:val="16314F"/>
      <w:sz w:val="25"/>
      <w:szCs w:val="26"/>
    </w:rPr>
  </w:style>
  <w:style w:type="paragraph" w:styleId="Heading3">
    <w:name w:val="heading 3"/>
    <w:basedOn w:val="Normal"/>
    <w:next w:val="Normal"/>
    <w:link w:val="Heading3Char"/>
    <w:uiPriority w:val="9"/>
    <w:unhideWhenUsed/>
    <w:qFormat/>
    <w:rsid w:val="00FC693F"/>
    <w:pPr>
      <w:keepNext/>
      <w:keepLines/>
      <w:spacing w:before="160" w:after="40"/>
      <w:outlineLvl w:val="2"/>
    </w:pPr>
    <w:rPr>
      <w:rFonts w:asciiTheme="majorHAnsi" w:eastAsiaTheme="majorEastAsia" w:hAnsiTheme="majorHAnsi" w:cstheme="majorBidi" w:ascii="Meiryo" w:hAnsi="Meiryo" w:eastAsia="Meiryo" w:cs="Meiryo"/>
      <w:b/>
      <w:bCs/>
      <w:color w:val="243B5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Meiryo" w:hAnsi="Meiryo" w:eastAsia="Meiryo" w:cs="Meiryo"/>
      <w:color w:val="263238"/>
      <w:sz w:val="21"/>
    </w:rPr>
  </w:style>
  <w:style w:type="paragraph" w:styleId="ListBullet2">
    <w:name w:val="List Bullet 2"/>
    <w:basedOn w:val="Normal"/>
    <w:uiPriority w:val="99"/>
    <w:unhideWhenUsed/>
    <w:rsid w:val="00326F90"/>
    <w:pPr>
      <w:numPr>
        <w:numId w:val="2"/>
      </w:numPr>
      <w:contextualSpacing/>
    </w:pPr>
    <w:rPr>
      <w:rFonts w:ascii="Meiryo" w:hAnsi="Meiryo" w:eastAsia="Meiryo" w:cs="Meiryo"/>
      <w:color w:val="263238"/>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Meiryo" w:hAnsi="Meiryo" w:eastAsia="Meiryo" w:cs="Meiryo"/>
      <w:color w:val="263238"/>
      <w:sz w:val="21"/>
    </w:rPr>
  </w:style>
  <w:style w:type="paragraph" w:styleId="ListNumber2">
    <w:name w:val="List Number 2"/>
    <w:basedOn w:val="Normal"/>
    <w:uiPriority w:val="99"/>
    <w:unhideWhenUsed/>
    <w:rsid w:val="0029639D"/>
    <w:pPr>
      <w:numPr>
        <w:numId w:val="6"/>
      </w:numPr>
      <w:contextualSpacing/>
    </w:pPr>
    <w:rPr>
      <w:rFonts w:ascii="Meiryo" w:hAnsi="Meiryo" w:eastAsia="Meiryo" w:cs="Meiryo"/>
      <w:color w:val="263238"/>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