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pPr>
      <w:r>
        <w:rPr>
          <w:rFonts w:ascii="Meiryo" w:cs="Meiryo" w:eastAsia="Meiryo" w:hAnsi="Meiryo"/>
          <w:color w:val="5B6B7B"/>
          <w:sz w:val="19"/>
          <w:szCs w:val="19"/>
        </w:rPr>
        <w:t xml:space="preserve">法務・総務のための社内研修資料20選｜スライド・問題・解答・講師台本</w:t>
      </w:r>
    </w:p>
    <w:p>
      <w:pPr>
        <w:pBdr>
          <w:bottom w:val="single" w:color="B58A3A" w:sz="18" w:space="8"/>
        </w:pBdr>
        <w:spacing w:after="120"/>
      </w:pPr>
      <w:r>
        <w:rPr>
          <w:rFonts w:ascii="Meiryo" w:cs="Meiryo" w:eastAsia="Meiryo" w:hAnsi="Meiryo"/>
          <w:b/>
          <w:bCs/>
          <w:color w:val="B58A3A"/>
          <w:sz w:val="22"/>
          <w:szCs w:val="22"/>
        </w:rPr>
        <w:t xml:space="preserve">第10回</w:t>
      </w:r>
      <w:r>
        <w:rPr>
          <w:rFonts w:ascii="Meiryo" w:cs="Meiryo" w:eastAsia="Meiryo" w:hAnsi="Meiryo"/>
          <w:b/>
          <w:bCs/>
          <w:color w:val="16314F"/>
          <w:sz w:val="36"/>
          <w:szCs w:val="36"/>
        </w:rPr>
        <w:t xml:space="preserve">　情報セキュリティ研修 講師台本</w:t>
      </w:r>
    </w:p>
    <w:p>
      <w:pPr>
        <w:spacing w:after="160"/>
      </w:pPr>
      <w:r>
        <w:rPr>
          <w:rFonts w:ascii="Meiryo" w:cs="Meiryo" w:eastAsia="Meiryo" w:hAnsi="Meiryo"/>
          <w:color w:val="243B53"/>
          <w:sz w:val="22"/>
          <w:szCs w:val="22"/>
        </w:rPr>
        <w:t xml:space="preserve">スライド1〜36に対応した進行用スクリプト（想定45〜55分）</w:t>
      </w:r>
    </w:p>
    <w:p>
      <w:pPr>
        <w:spacing w:after="40"/>
      </w:pPr>
      <w:r>
        <w:rPr>
          <w:rFonts w:ascii="Meiryo" w:cs="Meiryo" w:eastAsia="Meiryo" w:hAnsi="Meiryo"/>
          <w:b/>
          <w:bCs/>
          <w:color w:val="16314F"/>
          <w:sz w:val="19"/>
          <w:szCs w:val="19"/>
        </w:rPr>
        <w:t xml:space="preserve">対象：</w:t>
      </w:r>
      <w:r>
        <w:rPr>
          <w:rFonts w:ascii="Meiryo" w:cs="Meiryo" w:eastAsia="Meiryo" w:hAnsi="Meiryo"/>
          <w:color w:val="263238"/>
          <w:sz w:val="19"/>
          <w:szCs w:val="19"/>
        </w:rPr>
        <w:t xml:space="preserve">研修を実施する講師・進行担当（人事・総務・法務・情報システム等）</w:t>
      </w:r>
    </w:p>
    <w:p>
      <w:pPr>
        <w:spacing w:after="40"/>
      </w:pPr>
      <w:r>
        <w:rPr>
          <w:rFonts w:ascii="Meiryo" w:cs="Meiryo" w:eastAsia="Meiryo" w:hAnsi="Meiryo"/>
          <w:b/>
          <w:bCs/>
          <w:color w:val="16314F"/>
          <w:sz w:val="19"/>
          <w:szCs w:val="19"/>
        </w:rPr>
        <w:t xml:space="preserve">使い方：</w:t>
      </w:r>
      <w:r>
        <w:rPr>
          <w:rFonts w:ascii="Meiryo" w:cs="Meiryo" w:eastAsia="Meiryo" w:hAnsi="Meiryo"/>
          <w:color w:val="263238"/>
          <w:sz w:val="19"/>
          <w:szCs w:val="19"/>
        </w:rPr>
        <w:t xml:space="preserve">スライドを投影しながら本台本を手元に。太字の「講話」を読み上げ、問い→想定回答で対話を促す</w:t>
      </w:r>
    </w:p>
    <w:p>
      <w:pPr>
        <w:spacing w:after="40"/>
      </w:pPr>
      <w:r>
        <w:rPr>
          <w:rFonts w:ascii="Meiryo" w:cs="Meiryo" w:eastAsia="Meiryo" w:hAnsi="Meiryo"/>
          <w:b/>
          <w:bCs/>
          <w:color w:val="16314F"/>
          <w:sz w:val="19"/>
          <w:szCs w:val="19"/>
        </w:rPr>
        <w:t xml:space="preserve">想定時間：</w:t>
      </w:r>
      <w:r>
        <w:rPr>
          <w:rFonts w:ascii="Meiryo" w:cs="Meiryo" w:eastAsia="Meiryo" w:hAnsi="Meiryo"/>
          <w:color w:val="263238"/>
          <w:sz w:val="19"/>
          <w:szCs w:val="19"/>
        </w:rPr>
        <w:t xml:space="preserve">本編 約50分。後半に70〜80分への拡張演習を収録</w:t>
      </w:r>
    </w:p>
    <w:p>
      <w:pPr>
        <w:spacing w:after="40"/>
      </w:pPr>
      <w:r>
        <w:rPr>
          <w:rFonts w:ascii="Meiryo" w:cs="Meiryo" w:eastAsia="Meiryo" w:hAnsi="Meiryo"/>
          <w:b/>
          <w:bCs/>
          <w:color w:val="16314F"/>
          <w:sz w:val="19"/>
          <w:szCs w:val="19"/>
        </w:rPr>
        <w:t xml:space="preserve">法令・制度基準日：</w:t>
      </w:r>
      <w:r>
        <w:rPr>
          <w:rFonts w:ascii="Meiryo" w:cs="Meiryo" w:eastAsia="Meiryo" w:hAnsi="Meiryo"/>
          <w:color w:val="263238"/>
          <w:sz w:val="19"/>
          <w:szCs w:val="19"/>
        </w:rPr>
        <w:t xml:space="preserve">2026年6月18日</w:t>
      </w:r>
    </w:p>
    <w:p>
      <w:pPr>
        <w:spacing w:after="120"/>
      </w:pPr>
      <w:r>
        <w:rPr>
          <w:rFonts w:ascii="Meiryo" w:cs="Meiryo" w:eastAsia="Meiryo" w:hAnsi="Meiryo"/>
          <w:sz w:val="10"/>
          <w:szCs w:val="10"/>
        </w:rPr>
        <w:t xml:space="preserve"/>
      </w:r>
    </w:p>
    <w:tbl>
      <w:tblPr>
        <w:tblW w:type="dxa" w:w="9638"/>
        <w:tblBorders>
          <w:top w:val="single" w:color="D7DEE6" w:sz="6"/>
          <w:left w:val="single" w:color="16314F" w:sz="30"/>
          <w:bottom w:val="single" w:color="D7DEE6" w:sz="6"/>
          <w:right w:val="single" w:color="D7DEE6" w:sz="6"/>
          <w:insideH w:val="single" w:color="auto" w:sz="4"/>
          <w:insideV w:val="single" w:color="auto" w:sz="4"/>
        </w:tblBorders>
      </w:tblPr>
      <w:tblGrid>
        <w:gridCol w:w="9638"/>
      </w:tblGrid>
      <w:tr>
        <w:tc>
          <w:tcPr>
            <w:tcW w:type="dxa" w:w="9638"/>
            <w:shd w:fill="EAF0F6" w:val="clear"/>
            <w:tcMar>
              <w:top w:type="dxa" w:w="110"/>
              <w:left w:type="dxa" w:w="170"/>
              <w:bottom w:type="dxa" w:w="110"/>
              <w:right w:type="dxa" w:w="150"/>
            </w:tcMar>
          </w:tcPr>
          <w:p>
            <w:pPr>
              <w:spacing w:after="60" w:line="300" w:lineRule="auto"/>
            </w:pPr>
            <w:r>
              <w:rPr>
                <w:rFonts w:ascii="Meiryo" w:cs="Meiryo" w:eastAsia="Meiryo" w:hAnsi="Meiryo"/>
                <w:b/>
                <w:bCs/>
                <w:color w:val="16314F"/>
                <w:sz w:val="21"/>
                <w:szCs w:val="21"/>
              </w:rPr>
              <w:t xml:space="preserve">講師が全体を通して意識すること</w:t>
            </w:r>
          </w:p>
          <w:p>
            <w:pPr>
              <w:pStyle w:val="ListParagraph"/>
              <w:numPr>
                <w:ilvl w:val="0"/>
                <w:numId w:val="2"/>
              </w:numPr>
              <w:spacing w:after="30" w:line="294" w:lineRule="auto"/>
            </w:pPr>
            <w:r>
              <w:rPr>
                <w:rFonts w:ascii="Meiryo" w:cs="Meiryo" w:eastAsia="Meiryo" w:hAnsi="Meiryo"/>
                <w:b/>
                <w:bCs/>
                <w:color w:val="263238"/>
                <w:sz w:val="20"/>
                <w:szCs w:val="20"/>
              </w:rPr>
              <w:t xml:space="preserve">この研修は「怖がらせる」ためではなく「行動できる」ようにするためのものです。受講者を責める空気を作らないこと。</w:t>
            </w:r>
          </w:p>
          <w:p>
            <w:pPr>
              <w:pStyle w:val="ListParagraph"/>
              <w:numPr>
                <w:ilvl w:val="0"/>
                <w:numId w:val="2"/>
              </w:numPr>
              <w:spacing w:after="30" w:line="294" w:lineRule="auto"/>
            </w:pPr>
            <w:r>
              <w:rPr>
                <w:rFonts w:ascii="Meiryo" w:cs="Meiryo" w:eastAsia="Meiryo" w:hAnsi="Meiryo"/>
                <w:b w:val="false"/>
                <w:bCs w:val="false"/>
                <w:color w:val="263238"/>
                <w:sz w:val="20"/>
                <w:szCs w:val="20"/>
              </w:rPr>
              <w:t xml:space="preserve">繰り返し伝える核は2つ：『開く前に止まる』『隠さず・消さず・すぐ報告する』。</w:t>
            </w:r>
          </w:p>
          <w:p>
            <w:pPr>
              <w:pStyle w:val="ListParagraph"/>
              <w:numPr>
                <w:ilvl w:val="0"/>
                <w:numId w:val="2"/>
              </w:numPr>
              <w:spacing w:after="30" w:line="294" w:lineRule="auto"/>
            </w:pPr>
            <w:r>
              <w:rPr>
                <w:rFonts w:ascii="Meiryo" w:cs="Meiryo" w:eastAsia="Meiryo" w:hAnsi="Meiryo"/>
                <w:b w:val="false"/>
                <w:bCs w:val="false"/>
                <w:color w:val="263238"/>
                <w:sz w:val="20"/>
                <w:szCs w:val="20"/>
              </w:rPr>
              <w:t xml:space="preserve">断定してよいこと（基本行動）と、自社ルール・情報システムの判断に委ねること（電源操作・隔離・公表等）を分けて話してください。</w:t>
            </w:r>
          </w:p>
          <w:p>
            <w:pPr>
              <w:pStyle w:val="ListParagraph"/>
              <w:numPr>
                <w:ilvl w:val="0"/>
                <w:numId w:val="2"/>
              </w:numPr>
              <w:spacing w:after="0" w:line="294" w:lineRule="auto"/>
            </w:pPr>
            <w:r>
              <w:rPr>
                <w:rFonts w:ascii="Meiryo" w:cs="Meiryo" w:eastAsia="Meiryo" w:hAnsi="Meiryo"/>
                <w:b w:val="false"/>
                <w:bCs w:val="false"/>
                <w:color w:val="263238"/>
                <w:sz w:val="20"/>
                <w:szCs w:val="20"/>
              </w:rPr>
              <w:t xml:space="preserve">個人情報は第9回、生成AIの利用ルールは第11回、SNSの私的利用は第12回、営業秘密の3要件は第13回が主担当です。本回はそこへ深入りしません。</w:t>
            </w:r>
          </w:p>
        </w:tc>
      </w:tr>
    </w:tbl>
    <w:p>
      <w:r>
        <w:br w:type="page"/>
      </w:r>
    </w:p>
    <w:p>
      <w:pPr>
        <w:pStyle w:val="Heading2"/>
        <w:spacing w:before="200"/>
      </w:pPr>
      <w:r>
        <w:rPr>
          <w:rFonts w:ascii="Meiryo" w:cs="Meiryo" w:eastAsia="Meiryo" w:hAnsi="Meiryo"/>
        </w:rPr>
        <w:t xml:space="preserve">スライド1　表紙</w:t>
      </w:r>
      <w:r>
        <w:rPr>
          <w:rFonts w:ascii="Meiryo" w:cs="Meiryo" w:eastAsia="Meiryo" w:hAnsi="Meiryo"/>
          <w:b w:val="false"/>
          <w:bCs w:val="false"/>
          <w:color w:val="5B6B7B"/>
          <w:sz w:val="18"/>
          <w:szCs w:val="18"/>
        </w:rPr>
        <w:t xml:space="preserve">　（想定 1分）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研修の枠組みを示し、安心して参加できる雰囲気を作る。</w:t>
      </w:r>
    </w:p>
    <w:p>
      <w:pPr>
        <w:spacing w:after="60" w:line="306" w:lineRule="auto"/>
        <w:ind w:left="120"/>
      </w:pPr>
      <w:r>
        <w:rPr>
          <w:rFonts w:ascii="Meiryo" w:cs="Meiryo" w:eastAsia="Meiryo" w:hAnsi="Meiryo"/>
          <w:color w:val="243B53"/>
          <w:sz w:val="19"/>
          <w:szCs w:val="19"/>
        </w:rPr>
        <w:t xml:space="preserve">「本日は情報セキュリティの研修です。専門部署だけの話ではなく、メールやスマホを使うすべての人に関わる、日常行動の研修です。」</w:t>
      </w:r>
    </w:p>
    <w:p>
      <w:pPr>
        <w:spacing w:after="60" w:line="306" w:lineRule="auto"/>
        <w:ind w:left="120"/>
      </w:pPr>
      <w:r>
        <w:rPr>
          <w:rFonts w:ascii="Meiryo" w:cs="Meiryo" w:eastAsia="Meiryo" w:hAnsi="Meiryo"/>
          <w:color w:val="243B53"/>
          <w:sz w:val="19"/>
          <w:szCs w:val="19"/>
        </w:rPr>
        <w:t xml:space="preserve">「難しい技術の話より、『開く前に止まる』『気づいたらすぐ報告する』という行動を持ち帰っていただくことが目的です。」</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まず本日のゴールを確認します。</w:t>
      </w:r>
    </w:p>
    <w:p>
      <w:pPr>
        <w:pStyle w:val="Heading2"/>
        <w:spacing w:before="200"/>
      </w:pPr>
      <w:r>
        <w:rPr>
          <w:rFonts w:ascii="Meiryo" w:cs="Meiryo" w:eastAsia="Meiryo" w:hAnsi="Meiryo"/>
        </w:rPr>
        <w:t xml:space="preserve">スライド2　本日のゴール</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到達目標を4点に整理して共有する。</w:t>
      </w:r>
    </w:p>
    <w:p>
      <w:pPr>
        <w:spacing w:after="60" w:line="306" w:lineRule="auto"/>
        <w:ind w:left="120"/>
      </w:pPr>
      <w:r>
        <w:rPr>
          <w:rFonts w:ascii="Meiryo" w:cs="Meiryo" w:eastAsia="Meiryo" w:hAnsi="Meiryo"/>
          <w:color w:val="243B53"/>
          <w:sz w:val="19"/>
          <w:szCs w:val="19"/>
        </w:rPr>
        <w:t xml:space="preserve">「ゴールは4つです。①事故は全社員に関係すると理解する、②標的型メール等を見抜き開かない・入力しない・送金しない、③パスワード・MFA・端末・クラウドの基本を守る、④事故やそのおそれに気づいたら隠さず・消さず・すぐ報告する、です。」</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この中で、今いちばん自信がないものはどれですか。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（挙手や一言で。後半で重点的に扱う旨を伝える）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実際の場面から始めましょう。</w:t>
      </w:r>
    </w:p>
    <w:p>
      <w:pPr>
        <w:pStyle w:val="Heading2"/>
        <w:spacing w:before="200"/>
      </w:pPr>
      <w:r>
        <w:rPr>
          <w:rFonts w:ascii="Meiryo" w:cs="Meiryo" w:eastAsia="Meiryo" w:hAnsi="Meiryo"/>
        </w:rPr>
        <w:t xml:space="preserve">スライド3　導入ケース：そのメール、開いてよいですか?</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自分ごととして考えさせ、見た目だけで判断する危うさに気づかせる。</w:t>
      </w:r>
    </w:p>
    <w:p>
      <w:pPr>
        <w:spacing w:after="60" w:line="306" w:lineRule="auto"/>
        <w:ind w:left="120"/>
      </w:pPr>
      <w:r>
        <w:rPr>
          <w:rFonts w:ascii="Meiryo" w:cs="Meiryo" w:eastAsia="Meiryo" w:hAnsi="Meiryo"/>
          <w:color w:val="243B53"/>
          <w:sz w:val="19"/>
          <w:szCs w:val="19"/>
        </w:rPr>
        <w:t xml:space="preserve">「取引先の担当者名で『請求書を本日中に確認してください』というメールが届きました。ですがアドレスのドメインが少しだけ違い、添付はZIPです。」</w:t>
      </w:r>
    </w:p>
    <w:p>
      <w:pPr>
        <w:spacing w:after="60" w:line="306" w:lineRule="auto"/>
        <w:ind w:left="120"/>
      </w:pPr>
      <w:r>
        <w:rPr>
          <w:rFonts w:ascii="Meiryo" w:cs="Meiryo" w:eastAsia="Meiryo" w:hAnsi="Meiryo"/>
          <w:color w:val="243B53"/>
          <w:sz w:val="19"/>
          <w:szCs w:val="19"/>
        </w:rPr>
        <w:t xml:space="preserve">「あなたならどうしますか。ここで大事なのは、差出人『名』は本物に見えても、それだけでは安全と判断できないということです。」</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開きますか、開きませんか。理由は。</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開かない。ドメインが違う・急かしている・ZIP添付という不審点がある。別経路で確認する。</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「取引先の名前だから大丈夫」は危険。名前は簡単に偽装できる。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なぜ全社員の問題なのかを次に整理します。</w:t>
      </w:r>
    </w:p>
    <w:p>
      <w:pPr>
        <w:pStyle w:val="Heading2"/>
        <w:spacing w:before="200"/>
      </w:pPr>
      <w:r>
        <w:rPr>
          <w:rFonts w:ascii="Meiryo" w:cs="Meiryo" w:eastAsia="Meiryo" w:hAnsi="Meiryo"/>
        </w:rPr>
        <w:t xml:space="preserve">スライド4　情報セキュリティは全社員の仕事</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「情シスの仕事」という誤解を解く。</w:t>
      </w:r>
    </w:p>
    <w:p>
      <w:pPr>
        <w:spacing w:after="60" w:line="306" w:lineRule="auto"/>
        <w:ind w:left="120"/>
      </w:pPr>
      <w:r>
        <w:rPr>
          <w:rFonts w:ascii="Meiryo" w:cs="Meiryo" w:eastAsia="Meiryo" w:hAnsi="Meiryo"/>
          <w:color w:val="243B53"/>
          <w:sz w:val="19"/>
          <w:szCs w:val="19"/>
        </w:rPr>
        <w:t xml:space="preserve">「事故の多くは、特別な天才ハッカーではなく、日常のメール操作やクリック、紛失から始まります。だからこそ、一人ひとりの基本行動が会社の防御になります。」</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「セキュリティは情報システム部門だけの問題」という説明は誤り。全員が入口になり得る。</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ここは『全社員の基本姿勢』。詳細な技術設定は情報システム担当の領域として切り分ける。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いま会社が直面している脅威の傾向を見ます。</w:t>
      </w:r>
    </w:p>
    <w:p>
      <w:pPr>
        <w:pStyle w:val="Heading2"/>
        <w:spacing w:before="200"/>
      </w:pPr>
      <w:r>
        <w:rPr>
          <w:rFonts w:ascii="Meiryo" w:cs="Meiryo" w:eastAsia="Meiryo" w:hAnsi="Meiryo"/>
        </w:rPr>
        <w:t xml:space="preserve">スライド5　2026年の主な脅威動向</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脅威の全体像を共有する（暗記ではなく傾向把握）。</w:t>
      </w:r>
    </w:p>
    <w:p>
      <w:pPr>
        <w:spacing w:after="60" w:line="306" w:lineRule="auto"/>
        <w:ind w:left="120"/>
      </w:pPr>
      <w:r>
        <w:rPr>
          <w:rFonts w:ascii="Meiryo" w:cs="Meiryo" w:eastAsia="Meiryo" w:hAnsi="Meiryo"/>
          <w:color w:val="243B53"/>
          <w:sz w:val="19"/>
          <w:szCs w:val="19"/>
        </w:rPr>
        <w:t xml:space="preserve">「IPAの『情報セキュリティ10大脅威 2026』では、組織向けにランサム攻撃、サプライチェーン・委託先を狙った攻撃、AIの利用をめぐるサイバーリスク、脆弱性悪用、標的型攻撃、リモートワークを狙った攻撃、ビジネスメール詐欺などが挙げられています。」</w:t>
      </w:r>
    </w:p>
    <w:p>
      <w:pPr>
        <w:spacing w:after="60" w:line="306" w:lineRule="auto"/>
        <w:ind w:left="120"/>
      </w:pPr>
      <w:r>
        <w:rPr>
          <w:rFonts w:ascii="Meiryo" w:cs="Meiryo" w:eastAsia="Meiryo" w:hAnsi="Meiryo"/>
          <w:color w:val="243B53"/>
          <w:sz w:val="19"/>
          <w:szCs w:val="19"/>
        </w:rPr>
        <w:t xml:space="preserve">「順位そのものは社会的影響度の評価で、優先順位ではありません。皆さんに関係が深いのは、メール、ランサムウェア、送金詐欺、更新、リモートワークです。」</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ランキングの順位を暗記させない。傾向と日常行動への落とし込みが目的。</w:t>
      </w:r>
    </w:p>
    <w:p>
      <w:pPr>
        <w:spacing w:after="40" w:line="296" w:lineRule="auto"/>
        <w:ind w:left="120"/>
      </w:pPr>
      <w:r>
        <w:rPr>
          <w:rFonts w:ascii="Meiryo" w:cs="Meiryo" w:eastAsia="Meiryo" w:hAnsi="Meiryo"/>
          <w:b/>
          <w:bCs/>
          <w:color w:val="B42318"/>
          <w:sz w:val="18"/>
          <w:szCs w:val="18"/>
        </w:rPr>
        <w:t xml:space="preserve">● 技術的に断定しすぎない点：</w:t>
      </w:r>
      <w:r>
        <w:rPr>
          <w:rFonts w:ascii="Meiryo" w:cs="Meiryo" w:eastAsia="Meiryo" w:hAnsi="Meiryo"/>
          <w:color w:val="263238"/>
          <w:sz w:val="18"/>
          <w:szCs w:val="18"/>
        </w:rPr>
        <w:t xml:space="preserve">「この対策をすれば必ず防げる」と断定しない。完全に防ぐ単一の方法はない。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そもそも守る対象＝情報資産とは何かを確認します。</w:t>
      </w:r>
    </w:p>
    <w:p>
      <w:pPr>
        <w:pStyle w:val="Heading2"/>
        <w:spacing w:before="200"/>
      </w:pPr>
      <w:r>
        <w:rPr>
          <w:rFonts w:ascii="Meiryo" w:cs="Meiryo" w:eastAsia="Meiryo" w:hAnsi="Meiryo"/>
        </w:rPr>
        <w:t xml:space="preserve">スライド6　情報資産とは何か</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守る対象は個人情報に限らないことを示す。</w:t>
      </w:r>
    </w:p>
    <w:p>
      <w:pPr>
        <w:spacing w:after="60" w:line="306" w:lineRule="auto"/>
        <w:ind w:left="120"/>
      </w:pPr>
      <w:r>
        <w:rPr>
          <w:rFonts w:ascii="Meiryo" w:cs="Meiryo" w:eastAsia="Meiryo" w:hAnsi="Meiryo"/>
          <w:color w:val="243B53"/>
          <w:sz w:val="19"/>
          <w:szCs w:val="19"/>
        </w:rPr>
        <w:t xml:space="preserve">「情報資産は『個人情報』だけではありません。顧客・取引先情報、契約、営業資料、未公表情報、アカウント、端末、社内システム、クラウド上のデータなど、漏れたり・止まったり・乗っ取られたら困るものすべてです。」</w:t>
      </w:r>
    </w:p>
    <w:p>
      <w:pPr>
        <w:spacing w:after="40" w:line="296" w:lineRule="auto"/>
        <w:ind w:left="120"/>
      </w:pPr>
      <w:r>
        <w:rPr>
          <w:rFonts w:ascii="Meiryo" w:cs="Meiryo" w:eastAsia="Meiryo" w:hAnsi="Meiryo"/>
          <w:b/>
          <w:bCs/>
          <w:color w:val="237A75"/>
          <w:sz w:val="18"/>
          <w:szCs w:val="18"/>
        </w:rPr>
        <w:t xml:space="preserve">● 他回との違い：</w:t>
      </w:r>
      <w:r>
        <w:rPr>
          <w:rFonts w:ascii="Meiryo" w:cs="Meiryo" w:eastAsia="Meiryo" w:hAnsi="Meiryo"/>
          <w:color w:val="263238"/>
          <w:sz w:val="18"/>
          <w:szCs w:val="18"/>
        </w:rPr>
        <w:t xml:space="preserve">個人情報そのものの取扱い・漏えい時の本人通知や委員会報告は第9回が主担当。本回は情報資産全般のセキュリティ行動を扱う。</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最も身近な入口、標的型メールから見ます。</w:t>
      </w:r>
    </w:p>
    <w:p>
      <w:pPr>
        <w:pStyle w:val="Heading2"/>
        <w:spacing w:before="200"/>
      </w:pPr>
      <w:r>
        <w:rPr>
          <w:rFonts w:ascii="Meiryo" w:cs="Meiryo" w:eastAsia="Meiryo" w:hAnsi="Meiryo"/>
        </w:rPr>
        <w:t xml:space="preserve">スライド7　標的型メール・フィッシングの基本</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攻撃の狙いと共通点を理解させる。</w:t>
      </w:r>
    </w:p>
    <w:p>
      <w:pPr>
        <w:spacing w:after="60" w:line="306" w:lineRule="auto"/>
        <w:ind w:left="120"/>
      </w:pPr>
      <w:r>
        <w:rPr>
          <w:rFonts w:ascii="Meiryo" w:cs="Meiryo" w:eastAsia="Meiryo" w:hAnsi="Meiryo"/>
          <w:color w:val="243B53"/>
          <w:sz w:val="19"/>
          <w:szCs w:val="19"/>
        </w:rPr>
        <w:t xml:space="preserve">「標的型メールは、特定の組織や人を狙って、業務に紛れた件名で添付やリンクを開かせます。フィッシングは本物そっくりのログイン画面でID・パスワードを盗みます。ビジネスメール詐欺は、なりすましで送金や振込先変更をさせます。」</w:t>
      </w:r>
    </w:p>
    <w:p>
      <w:pPr>
        <w:spacing w:after="60" w:line="306" w:lineRule="auto"/>
        <w:ind w:left="120"/>
      </w:pPr>
      <w:r>
        <w:rPr>
          <w:rFonts w:ascii="Meiryo" w:cs="Meiryo" w:eastAsia="Meiryo" w:hAnsi="Meiryo"/>
          <w:color w:val="243B53"/>
          <w:sz w:val="19"/>
          <w:szCs w:val="19"/>
        </w:rPr>
        <w:t xml:space="preserve">「共通点は『急がせる・不安にさせる・正規に見せかける』。冷静に立ち止まれば、多くは防げます。」</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急かされたとき、あなたは速くなりますか、慎重になりますか。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急かされたときこそ、いったん止まる。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では具体的にどこを見れば見分けられるのか。</w:t>
      </w:r>
    </w:p>
    <w:p>
      <w:pPr>
        <w:pStyle w:val="Heading2"/>
        <w:spacing w:before="200"/>
      </w:pPr>
      <w:r>
        <w:rPr>
          <w:rFonts w:ascii="Meiryo" w:cs="Meiryo" w:eastAsia="Meiryo" w:hAnsi="Meiryo"/>
        </w:rPr>
        <w:t xml:space="preserve">スライド8　不審メールの見分け方</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見るべきポイントを具体化する。</w:t>
      </w:r>
    </w:p>
    <w:p>
      <w:pPr>
        <w:spacing w:after="60" w:line="306" w:lineRule="auto"/>
        <w:ind w:left="120"/>
      </w:pPr>
      <w:r>
        <w:rPr>
          <w:rFonts w:ascii="Meiryo" w:cs="Meiryo" w:eastAsia="Meiryo" w:hAnsi="Meiryo"/>
          <w:color w:val="243B53"/>
          <w:sz w:val="19"/>
          <w:szCs w:val="19"/>
        </w:rPr>
        <w:t xml:space="preserve">「見るべきは6つ。①差出人アドレス（表示名でなく実アドレス）、②リンク先URL（カーソルを当てて確認）、③急かす表現、④添付ファイル（拡張子・心当たり）、⑤QRコード（メール内QRも安易に読まない）、⑥依頼内容（送金・振込先変更・認証情報の要求）。」</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「不審メールは見た目で必ず見分けられる」は誤り。巧妙なものは見抜けないこともある。だから一つでも違和感があれば別経路確認。</w:t>
      </w:r>
    </w:p>
    <w:p>
      <w:pPr>
        <w:spacing w:after="40" w:line="296" w:lineRule="auto"/>
        <w:ind w:left="120"/>
      </w:pPr>
      <w:r>
        <w:rPr>
          <w:rFonts w:ascii="Meiryo" w:cs="Meiryo" w:eastAsia="Meiryo" w:hAnsi="Meiryo"/>
          <w:b/>
          <w:bCs/>
          <w:color w:val="B42318"/>
          <w:sz w:val="18"/>
          <w:szCs w:val="18"/>
        </w:rPr>
        <w:t xml:space="preserve">● 技術的に断定しすぎない点：</w:t>
      </w:r>
      <w:r>
        <w:rPr>
          <w:rFonts w:ascii="Meiryo" w:cs="Meiryo" w:eastAsia="Meiryo" w:hAnsi="Meiryo"/>
          <w:color w:val="263238"/>
          <w:sz w:val="18"/>
          <w:szCs w:val="18"/>
        </w:rPr>
        <w:t xml:space="preserve">「これらをチェックすれば100%安全」とは言わない。最終的に迷えば報告・相談が正解。</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見分けた上で、リンク・添付・QRをどう扱うか。</w:t>
      </w:r>
    </w:p>
    <w:p>
      <w:pPr>
        <w:pStyle w:val="Heading2"/>
        <w:spacing w:before="200"/>
      </w:pPr>
      <w:r>
        <w:rPr>
          <w:rFonts w:ascii="Meiryo" w:cs="Meiryo" w:eastAsia="Meiryo" w:hAnsi="Meiryo"/>
        </w:rPr>
        <w:t xml:space="preserve">スライド9　リンク・添付・QRコードを開く前に</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開封前の行動を固定化する。</w:t>
      </w:r>
    </w:p>
    <w:p>
      <w:pPr>
        <w:spacing w:after="60" w:line="306" w:lineRule="auto"/>
        <w:ind w:left="120"/>
      </w:pPr>
      <w:r>
        <w:rPr>
          <w:rFonts w:ascii="Meiryo" w:cs="Meiryo" w:eastAsia="Meiryo" w:hAnsi="Meiryo"/>
          <w:color w:val="243B53"/>
          <w:sz w:val="19"/>
          <w:szCs w:val="19"/>
        </w:rPr>
        <w:t xml:space="preserve">「やってはいけないのは、メール内リンクをすぐクリックする、ZIPや文書をそのまま開く、QRを反射的に読み取る、『コンテンツの有効化（マクロ）』を押す、です。望ましいのは、URL・ドメインを目視し、心当たりのない添付は開かず、迷ったら開かず上長・情シスに相談することです。」</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「開かなければ添付は必ず安全」ではない。プレビューや自動実行で被害が起きることもある。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ログイン画面が出たときの注意に進みます。</w:t>
      </w:r>
    </w:p>
    <w:p>
      <w:pPr>
        <w:pStyle w:val="Heading2"/>
        <w:spacing w:before="200"/>
      </w:pPr>
      <w:r>
        <w:rPr>
          <w:rFonts w:ascii="Meiryo" w:cs="Meiryo" w:eastAsia="Meiryo" w:hAnsi="Meiryo"/>
        </w:rPr>
        <w:t xml:space="preserve">スライド10　ID・パスワード・認証コードを入力する前に</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入力前の確認を徹底させる。</w:t>
      </w:r>
    </w:p>
    <w:p>
      <w:pPr>
        <w:spacing w:after="60" w:line="306" w:lineRule="auto"/>
        <w:ind w:left="120"/>
      </w:pPr>
      <w:r>
        <w:rPr>
          <w:rFonts w:ascii="Meiryo" w:cs="Meiryo" w:eastAsia="Meiryo" w:hAnsi="Meiryo"/>
          <w:color w:val="243B53"/>
          <w:sz w:val="19"/>
          <w:szCs w:val="19"/>
        </w:rPr>
        <w:t xml:space="preserve">「ログイン画面が出ても、まずURLのドメインが正規かを確認します。メールのリンクから来た画面は特に注意。鍵マークや社名表示があっても安全とは限りません。認証コードは誰にも教えない、心当たりのないMFA承認はしない、が原則です。」</w:t>
      </w:r>
    </w:p>
    <w:p>
      <w:pPr>
        <w:spacing w:after="40" w:line="296" w:lineRule="auto"/>
        <w:ind w:left="120"/>
      </w:pPr>
      <w:r>
        <w:rPr>
          <w:rFonts w:ascii="Meiryo" w:cs="Meiryo" w:eastAsia="Meiryo" w:hAnsi="Meiryo"/>
          <w:b/>
          <w:bCs/>
          <w:color w:val="B42318"/>
          <w:sz w:val="18"/>
          <w:szCs w:val="18"/>
        </w:rPr>
        <w:t xml:space="preserve">● 法的に断定しない点：</w:t>
      </w:r>
      <w:r>
        <w:rPr>
          <w:rFonts w:ascii="Meiryo" w:cs="Meiryo" w:eastAsia="Meiryo" w:hAnsi="Meiryo"/>
          <w:color w:val="263238"/>
          <w:sz w:val="18"/>
          <w:szCs w:val="18"/>
        </w:rPr>
        <w:t xml:space="preserve">「入力してもすぐ変えれば報告不要」と断定しない。報告の要否や追加対応は会社・情シスが判断する。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送金にからむビジネスメール詐欺を見ます。</w:t>
      </w:r>
    </w:p>
    <w:p>
      <w:pPr>
        <w:pStyle w:val="Heading2"/>
        <w:spacing w:before="200"/>
      </w:pPr>
      <w:r>
        <w:rPr>
          <w:rFonts w:ascii="Meiryo" w:cs="Meiryo" w:eastAsia="Meiryo" w:hAnsi="Meiryo"/>
        </w:rPr>
        <w:t xml:space="preserve">スライド11　ビジネスメール詐欺（BEC）と送金依頼</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経理・営業・管理部門のリスクを共有する。</w:t>
      </w:r>
    </w:p>
    <w:p>
      <w:pPr>
        <w:spacing w:after="60" w:line="306" w:lineRule="auto"/>
        <w:ind w:left="120"/>
      </w:pPr>
      <w:r>
        <w:rPr>
          <w:rFonts w:ascii="Meiryo" w:cs="Meiryo" w:eastAsia="Meiryo" w:hAnsi="Meiryo"/>
          <w:color w:val="243B53"/>
          <w:sz w:val="19"/>
          <w:szCs w:val="19"/>
        </w:rPr>
        <w:t xml:space="preserve">「『振込先を変更してほしい』『至急このメールだけで送金してほしい』は、ビジネスメール詐欺の典型サインです。経営者や取引先になりすまし、請求書の口座を差し替えてきます。」</w:t>
      </w:r>
    </w:p>
    <w:p>
      <w:pPr>
        <w:spacing w:after="60" w:line="306" w:lineRule="auto"/>
        <w:ind w:left="120"/>
      </w:pPr>
      <w:r>
        <w:rPr>
          <w:rFonts w:ascii="Meiryo" w:cs="Meiryo" w:eastAsia="Meiryo" w:hAnsi="Meiryo"/>
          <w:color w:val="243B53"/>
          <w:sz w:val="19"/>
          <w:szCs w:val="19"/>
        </w:rPr>
        <w:t xml:space="preserve">「メールだけで処理せず、既知の電話番号など別経路で確認し、社内の承認ルートを必ず通してください。」</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相手が『本物に見える』場合、別経路確認は省いてよいですか。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省いてはいけない。なりすましは本物に見えるのが普通。</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別経路確認・ダブルチェックは推奨実務であり、多くの会社では自社ルールにもなっている。自社の承認規程を確認。</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アカウントを守る基本、パスワードに移ります。</w:t>
      </w:r>
    </w:p>
    <w:p>
      <w:pPr>
        <w:pStyle w:val="Heading2"/>
        <w:spacing w:before="200"/>
      </w:pPr>
      <w:r>
        <w:rPr>
          <w:rFonts w:ascii="Meiryo" w:cs="Meiryo" w:eastAsia="Meiryo" w:hAnsi="Meiryo"/>
        </w:rPr>
        <w:t xml:space="preserve">スライド12　パスワードの使い回し・弱いパスワード</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使い回しの危険を理解させる。</w:t>
      </w:r>
    </w:p>
    <w:p>
      <w:pPr>
        <w:spacing w:after="60" w:line="306" w:lineRule="auto"/>
        <w:ind w:left="120"/>
      </w:pPr>
      <w:r>
        <w:rPr>
          <w:rFonts w:ascii="Meiryo" w:cs="Meiryo" w:eastAsia="Meiryo" w:hAnsi="Meiryo"/>
          <w:color w:val="243B53"/>
          <w:sz w:val="19"/>
          <w:szCs w:val="19"/>
        </w:rPr>
        <w:t xml:space="preserve">「危険な習慣は、同じパスワードの使い回し、推測されやすい文字列、初期パスワードの放置、共有アカウント、付箋・チャットでの共有です。1か所漏れると、同じパスワードを使った別サービスまで一気に破られます（パスワードリスト攻撃）。」</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具体的な文字数・更新頻度・管理ツールは自社ルールに従う。本回は『使い回さない・共有しない・初期値のままにしない』という基本を伝える。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使い回しを補うのが多要素認証です。</w:t>
      </w:r>
    </w:p>
    <w:p>
      <w:pPr>
        <w:pStyle w:val="Heading2"/>
        <w:spacing w:before="200"/>
      </w:pPr>
      <w:r>
        <w:rPr>
          <w:rFonts w:ascii="Meiryo" w:cs="Meiryo" w:eastAsia="Meiryo" w:hAnsi="Meiryo"/>
        </w:rPr>
        <w:t xml:space="preserve">スライド13　多要素認証（MFA）とMFA疲労攻撃</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MFAの意味と承認の重さを理解させる。</w:t>
      </w:r>
    </w:p>
    <w:p>
      <w:pPr>
        <w:spacing w:after="60" w:line="306" w:lineRule="auto"/>
        <w:ind w:left="120"/>
      </w:pPr>
      <w:r>
        <w:rPr>
          <w:rFonts w:ascii="Meiryo" w:cs="Meiryo" w:eastAsia="Meiryo" w:hAnsi="Meiryo"/>
          <w:color w:val="243B53"/>
          <w:sz w:val="19"/>
          <w:szCs w:val="19"/>
        </w:rPr>
        <w:t xml:space="preserve">「MFAは、パスワードに加えてもう一段の確認を求める仕組みで、乗っ取りを大きく防ぎます。一方で、攻撃者が深夜に承認通知を何度も送りつけ、うんざりさせて承認させる『MFA疲労攻撃』があります。」</w:t>
      </w:r>
    </w:p>
    <w:p>
      <w:pPr>
        <w:spacing w:after="60" w:line="306" w:lineRule="auto"/>
        <w:ind w:left="120"/>
      </w:pPr>
      <w:r>
        <w:rPr>
          <w:rFonts w:ascii="Meiryo" w:cs="Meiryo" w:eastAsia="Meiryo" w:hAnsi="Meiryo"/>
          <w:color w:val="243B53"/>
          <w:sz w:val="19"/>
          <w:szCs w:val="19"/>
        </w:rPr>
        <w:t xml:space="preserve">「身に覚えのない承認は『拒否』が原則。承認は、相手にドアを開ける行為だと考えてください。拒否したうえで、必ず報告を。」</w:t>
      </w:r>
    </w:p>
    <w:p>
      <w:pPr>
        <w:spacing w:after="40" w:line="296" w:lineRule="auto"/>
        <w:ind w:left="120"/>
      </w:pPr>
      <w:r>
        <w:rPr>
          <w:rFonts w:ascii="Meiryo" w:cs="Meiryo" w:eastAsia="Meiryo" w:hAnsi="Meiryo"/>
          <w:b/>
          <w:bCs/>
          <w:color w:val="B42318"/>
          <w:sz w:val="18"/>
          <w:szCs w:val="18"/>
        </w:rPr>
        <w:t xml:space="preserve">● 技術的に断定しすぎない点：</w:t>
      </w:r>
      <w:r>
        <w:rPr>
          <w:rFonts w:ascii="Meiryo" w:cs="Meiryo" w:eastAsia="Meiryo" w:hAnsi="Meiryo"/>
          <w:color w:val="263238"/>
          <w:sz w:val="18"/>
          <w:szCs w:val="18"/>
        </w:rPr>
        <w:t xml:space="preserve">「MFAを設定していれば絶対に乗っ取られない」とは言わない。万能ではない。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アカウントの共有・権限の話に進みます。</w:t>
      </w:r>
    </w:p>
    <w:p>
      <w:pPr>
        <w:pStyle w:val="Heading2"/>
        <w:spacing w:before="200"/>
      </w:pPr>
      <w:r>
        <w:rPr>
          <w:rFonts w:ascii="Meiryo" w:cs="Meiryo" w:eastAsia="Meiryo" w:hAnsi="Meiryo"/>
        </w:rPr>
        <w:t xml:space="preserve">スライド14　アカウント共有・権限管理</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共有アカウントと過剰権限の問題を示す。</w:t>
      </w:r>
    </w:p>
    <w:p>
      <w:pPr>
        <w:spacing w:after="60" w:line="306" w:lineRule="auto"/>
        <w:ind w:left="120"/>
      </w:pPr>
      <w:r>
        <w:rPr>
          <w:rFonts w:ascii="Meiryo" w:cs="Meiryo" w:eastAsia="Meiryo" w:hAnsi="Meiryo"/>
          <w:color w:val="243B53"/>
          <w:sz w:val="19"/>
          <w:szCs w:val="19"/>
        </w:rPr>
        <w:t xml:space="preserve">「共有IDでの操作、退職者アカウントの放置、必要以上の権限、無期限・全体公開の共有リンクは避けたい状態です。アカウントは個人ごと、権限は最小限、共有は相手・範囲・期限を限定するのが基本です。」</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権限付与・棚卸しは情報システムと連携する自社運用。利用者側は『共有・公開しすぎない』を守る。</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土台になる『更新』の話です。</w:t>
      </w:r>
    </w:p>
    <w:p>
      <w:pPr>
        <w:pStyle w:val="Heading2"/>
        <w:spacing w:before="200"/>
      </w:pPr>
      <w:r>
        <w:rPr>
          <w:rFonts w:ascii="Meiryo" w:cs="Meiryo" w:eastAsia="Meiryo" w:hAnsi="Meiryo"/>
        </w:rPr>
        <w:t xml:space="preserve">スライド15　OS・ブラウザ・アプリ・機器の更新</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更新を後回しにしない意識を作る。</w:t>
      </w:r>
    </w:p>
    <w:p>
      <w:pPr>
        <w:spacing w:after="60" w:line="306" w:lineRule="auto"/>
        <w:ind w:left="120"/>
      </w:pPr>
      <w:r>
        <w:rPr>
          <w:rFonts w:ascii="Meiryo" w:cs="Meiryo" w:eastAsia="Meiryo" w:hAnsi="Meiryo"/>
          <w:color w:val="243B53"/>
          <w:sz w:val="19"/>
          <w:szCs w:val="19"/>
        </w:rPr>
        <w:t xml:space="preserve">「更新は弱点（脆弱性）をふさぐ最も基本的な対策です。OS・ブラウザの古いバージョンは攻撃の入口になります。業務アプリやルーター等の機器のファームウェアも対象です。『あとで』を続けると弱点が残り続けます。」</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更新の方法・タイミング（自動更新の可否、検証後適用等）は自社ルール・情報システムの指示に従う。</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もし感染してしまったら。マルウェアとランサムウェアを見ます。</w:t>
      </w:r>
    </w:p>
    <w:p>
      <w:pPr>
        <w:pStyle w:val="Heading2"/>
        <w:spacing w:before="200"/>
      </w:pPr>
      <w:r>
        <w:rPr>
          <w:rFonts w:ascii="Meiryo" w:cs="Meiryo" w:eastAsia="Meiryo" w:hAnsi="Meiryo"/>
        </w:rPr>
        <w:t xml:space="preserve">スライド16　マルウェア・ランサムウェアとは</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脅威の性質を共有する。</w:t>
      </w:r>
    </w:p>
    <w:p>
      <w:pPr>
        <w:spacing w:after="60" w:line="306" w:lineRule="auto"/>
        <w:ind w:left="120"/>
      </w:pPr>
      <w:r>
        <w:rPr>
          <w:rFonts w:ascii="Meiryo" w:cs="Meiryo" w:eastAsia="Meiryo" w:hAnsi="Meiryo"/>
          <w:color w:val="243B53"/>
          <w:sz w:val="19"/>
          <w:szCs w:val="19"/>
        </w:rPr>
        <w:t xml:space="preserve">「マルウェアは端末に侵入して悪さをする不正プログラムの総称で、メール添付・不正サイト等から感染します。ランサムウェアはファイルを暗号化し、復旧と引き換えに金銭を要求します。盗んだ情報の暴露をちらつかせる『二重恐喝』もあり、共有フォルダ経由で被害が一気に広がります。」</w:t>
      </w:r>
    </w:p>
    <w:p>
      <w:pPr>
        <w:spacing w:after="40" w:line="296" w:lineRule="auto"/>
        <w:ind w:left="120"/>
      </w:pPr>
      <w:r>
        <w:rPr>
          <w:rFonts w:ascii="Meiryo" w:cs="Meiryo" w:eastAsia="Meiryo" w:hAnsi="Meiryo"/>
          <w:b/>
          <w:bCs/>
          <w:color w:val="B42318"/>
          <w:sz w:val="18"/>
          <w:szCs w:val="18"/>
        </w:rPr>
        <w:t xml:space="preserve">● 技術的に断定しすぎない点：</w:t>
      </w:r>
      <w:r>
        <w:rPr>
          <w:rFonts w:ascii="Meiryo" w:cs="Meiryo" w:eastAsia="Meiryo" w:hAnsi="Meiryo"/>
          <w:color w:val="263238"/>
          <w:sz w:val="18"/>
          <w:szCs w:val="18"/>
        </w:rPr>
        <w:t xml:space="preserve">「払えば必ず復旧する」とは言えない。支払の判断は現場でしない。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感染が疑われたときの初動が最重要です。</w:t>
      </w:r>
    </w:p>
    <w:p>
      <w:pPr>
        <w:pStyle w:val="Heading2"/>
        <w:spacing w:before="200"/>
      </w:pPr>
      <w:r>
        <w:rPr>
          <w:rFonts w:ascii="Meiryo" w:cs="Meiryo" w:eastAsia="Meiryo" w:hAnsi="Meiryo"/>
        </w:rPr>
        <w:t xml:space="preserve">スライド17　ランサムウェア疑いの初動</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独断操作の禁止と即時報告を徹底させる。</w:t>
      </w:r>
    </w:p>
    <w:p>
      <w:pPr>
        <w:spacing w:after="60" w:line="306" w:lineRule="auto"/>
        <w:ind w:left="120"/>
      </w:pPr>
      <w:r>
        <w:rPr>
          <w:rFonts w:ascii="Meiryo" w:cs="Meiryo" w:eastAsia="Meiryo" w:hAnsi="Meiryo"/>
          <w:color w:val="243B53"/>
          <w:sz w:val="19"/>
          <w:szCs w:val="19"/>
        </w:rPr>
        <w:t xml:space="preserve">「してはいけないのは、慌てて再起動・電源の入れ直し、端末の初期化、暗号化ファイルや不審ファイルの削除、現場判断での身代金支払いです。とるべきは、画面・状況をそのまま保全し、ネットワーク切断等は自社ルール・情シス指示に従い、情報システム・セキュリティ担当へ即時報告することです。」</w:t>
      </w:r>
    </w:p>
    <w:p>
      <w:pPr>
        <w:spacing w:after="40" w:line="296" w:lineRule="auto"/>
        <w:ind w:left="120"/>
      </w:pPr>
      <w:r>
        <w:rPr>
          <w:rFonts w:ascii="Meiryo" w:cs="Meiryo" w:eastAsia="Meiryo" w:hAnsi="Meiryo"/>
          <w:b/>
          <w:bCs/>
          <w:color w:val="B42318"/>
          <w:sz w:val="18"/>
          <w:szCs w:val="18"/>
        </w:rPr>
        <w:t xml:space="preserve">● 法的に断定しない点：</w:t>
      </w:r>
      <w:r>
        <w:rPr>
          <w:rFonts w:ascii="Meiryo" w:cs="Meiryo" w:eastAsia="Meiryo" w:hAnsi="Meiryo"/>
          <w:color w:val="263238"/>
          <w:sz w:val="18"/>
          <w:szCs w:val="18"/>
        </w:rPr>
        <w:t xml:space="preserve">支払・公表の可否は経営層・専門部署・必要に応じ外部専門家が判断する。現場で約束しない。</w:t>
      </w:r>
    </w:p>
    <w:p>
      <w:pPr>
        <w:spacing w:after="40" w:line="296" w:lineRule="auto"/>
        <w:ind w:left="120"/>
      </w:pPr>
      <w:r>
        <w:rPr>
          <w:rFonts w:ascii="Meiryo" w:cs="Meiryo" w:eastAsia="Meiryo" w:hAnsi="Meiryo"/>
          <w:b/>
          <w:bCs/>
          <w:color w:val="B42318"/>
          <w:sz w:val="18"/>
          <w:szCs w:val="18"/>
        </w:rPr>
        <w:t xml:space="preserve">● 技術的に断定しすぎない点：</w:t>
      </w:r>
      <w:r>
        <w:rPr>
          <w:rFonts w:ascii="Meiryo" w:cs="Meiryo" w:eastAsia="Meiryo" w:hAnsi="Meiryo"/>
          <w:color w:val="263238"/>
          <w:sz w:val="18"/>
          <w:szCs w:val="18"/>
        </w:rPr>
        <w:t xml:space="preserve">電源を切るかネットワークだけ切るかは状況次第。証拠が消えることもあるので一律に決めず指示に従う。</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初動を支えるバックアップの意味を確認します。</w:t>
      </w:r>
    </w:p>
    <w:p>
      <w:pPr>
        <w:pStyle w:val="Heading2"/>
        <w:spacing w:before="200"/>
      </w:pPr>
      <w:r>
        <w:rPr>
          <w:rFonts w:ascii="Meiryo" w:cs="Meiryo" w:eastAsia="Meiryo" w:hAnsi="Meiryo"/>
        </w:rPr>
        <w:t xml:space="preserve">スライド18　バックアップの意味</w:t>
      </w:r>
      <w:r>
        <w:rPr>
          <w:rFonts w:ascii="Meiryo" w:cs="Meiryo" w:eastAsia="Meiryo" w:hAnsi="Meiryo"/>
          <w:b w:val="false"/>
          <w:bCs w:val="false"/>
          <w:color w:val="5B6B7B"/>
          <w:sz w:val="18"/>
          <w:szCs w:val="18"/>
        </w:rPr>
        <w:t xml:space="preserve">　（想定 1分）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バックアップは『起きても戻せる』ための備えと理解させる。</w:t>
      </w:r>
    </w:p>
    <w:p>
      <w:pPr>
        <w:spacing w:after="60" w:line="306" w:lineRule="auto"/>
        <w:ind w:left="120"/>
      </w:pPr>
      <w:r>
        <w:rPr>
          <w:rFonts w:ascii="Meiryo" w:cs="Meiryo" w:eastAsia="Meiryo" w:hAnsi="Meiryo"/>
          <w:color w:val="243B53"/>
          <w:sz w:val="19"/>
          <w:szCs w:val="19"/>
        </w:rPr>
        <w:t xml:space="preserve">「バックアップは『事故が起きない』ためではなく、『起きても戻せる』ための備えです。ランサムウェアで暗号化されたとき、端末の故障・紛失でデータを失ったとき、誤削除・誤操作のときに効きます。重要データは自社ルールに沿って保存し、勝手にローカルや私用環境へ退避しないこと。」</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取得頻度・保存先・復旧手順は自社ルール・情報システムの運用に従う。</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持ち歩く端末・媒体の管理に移ります。</w:t>
      </w:r>
    </w:p>
    <w:p>
      <w:pPr>
        <w:pStyle w:val="Heading2"/>
        <w:spacing w:before="200"/>
      </w:pPr>
      <w:r>
        <w:rPr>
          <w:rFonts w:ascii="Meiryo" w:cs="Meiryo" w:eastAsia="Meiryo" w:hAnsi="Meiryo"/>
        </w:rPr>
        <w:t xml:space="preserve">スライド19　端末・スマートフォン・USB紛失</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紛失時は『探すより先に報告』を固定する。</w:t>
      </w:r>
    </w:p>
    <w:p>
      <w:pPr>
        <w:spacing w:after="60" w:line="306" w:lineRule="auto"/>
        <w:ind w:left="120"/>
      </w:pPr>
      <w:r>
        <w:rPr>
          <w:rFonts w:ascii="Meiryo" w:cs="Meiryo" w:eastAsia="Meiryo" w:hAnsi="Meiryo"/>
          <w:color w:val="243B53"/>
          <w:sz w:val="19"/>
          <w:szCs w:val="19"/>
        </w:rPr>
        <w:t xml:space="preserve">「PC・スマホ・USB・紙資料の紛失は、やりがちな失敗として『翌朝まで自分で探してから報告』『ロックしているから大丈夫と放置』『私物だから黙っておく』があります。正しい初動は、気づいた時点で即報告し、リモートロック・ワイプ・停止を依頼し、個人情報・機密が含まれるかも申告することです。」</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「画面ロックしていれば紛失報告は不要」は誤り。ロックは時間稼ぎにすぎない。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私物端末・私用クラウドの話に進みます。</w:t>
      </w:r>
    </w:p>
    <w:p>
      <w:pPr>
        <w:pStyle w:val="Heading2"/>
        <w:spacing w:before="200"/>
      </w:pPr>
      <w:r>
        <w:rPr>
          <w:rFonts w:ascii="Meiryo" w:cs="Meiryo" w:eastAsia="Meiryo" w:hAnsi="Meiryo"/>
        </w:rPr>
        <w:t xml:space="preserve">スライド20　私物端末・私用クラウド・シャドーIT</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シャドーITのリスクと、全面禁止ではない点を伝える。</w:t>
      </w:r>
    </w:p>
    <w:p>
      <w:pPr>
        <w:spacing w:after="60" w:line="306" w:lineRule="auto"/>
        <w:ind w:left="120"/>
      </w:pPr>
      <w:r>
        <w:rPr>
          <w:rFonts w:ascii="Meiryo" w:cs="Meiryo" w:eastAsia="Meiryo" w:hAnsi="Meiryo"/>
          <w:color w:val="243B53"/>
          <w:sz w:val="19"/>
          <w:szCs w:val="19"/>
        </w:rPr>
        <w:t xml:space="preserve">「私用クラウドへの業務資料アップロード、私用メール・私物USBでの持ち出し、未承認アプリの利用は、会社が把握・保護・追跡できない状態を生みます。一方で『全面禁止』が目的ではありません。承認された範囲で安全に使い、すでに使っていたら正直に申告して正規ツールへ移行しましょう。」</w:t>
      </w:r>
    </w:p>
    <w:p>
      <w:pPr>
        <w:spacing w:after="40" w:line="296" w:lineRule="auto"/>
        <w:ind w:left="120"/>
      </w:pPr>
      <w:r>
        <w:rPr>
          <w:rFonts w:ascii="Meiryo" w:cs="Meiryo" w:eastAsia="Meiryo" w:hAnsi="Meiryo"/>
          <w:b/>
          <w:bCs/>
          <w:color w:val="237A75"/>
          <w:sz w:val="18"/>
          <w:szCs w:val="18"/>
        </w:rPr>
        <w:t xml:space="preserve">● 他回との違い：</w:t>
      </w:r>
      <w:r>
        <w:rPr>
          <w:rFonts w:ascii="Meiryo" w:cs="Meiryo" w:eastAsia="Meiryo" w:hAnsi="Meiryo"/>
          <w:color w:val="263238"/>
          <w:sz w:val="18"/>
          <w:szCs w:val="18"/>
        </w:rPr>
        <w:t xml:space="preserve">退職時の持ち出しや営業秘密の管理そのものは第13回が主担当。本回は『未承認環境を使わない』という行動面。</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承認済みでもクラウド共有には注意が要ります。</w:t>
      </w:r>
    </w:p>
    <w:p>
      <w:pPr>
        <w:pStyle w:val="Heading2"/>
        <w:spacing w:before="200"/>
      </w:pPr>
      <w:r>
        <w:rPr>
          <w:rFonts w:ascii="Meiryo" w:cs="Meiryo" w:eastAsia="Meiryo" w:hAnsi="Meiryo"/>
        </w:rPr>
        <w:t xml:space="preserve">スライド21　クラウド共有・チャット利用の注意</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『誰に見えるか』を共有のたびに確認させる。</w:t>
      </w:r>
    </w:p>
    <w:p>
      <w:pPr>
        <w:spacing w:after="60" w:line="306" w:lineRule="auto"/>
        <w:ind w:left="120"/>
      </w:pPr>
      <w:r>
        <w:rPr>
          <w:rFonts w:ascii="Meiryo" w:cs="Meiryo" w:eastAsia="Meiryo" w:hAnsi="Meiryo"/>
          <w:color w:val="243B53"/>
          <w:sz w:val="19"/>
          <w:szCs w:val="19"/>
        </w:rPr>
        <w:t xml:space="preserve">「共有リンクは相手・権限（閲覧／編集）・期限を確認します。社外メンバーが入っているチャットルームに不要な情報を流さないこと、添付・貼付の前に宛先と公開範囲を再確認することが大切です。共有設定のミスは『気づきにくい漏えい』です。」</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場所が変わるリモートワークの注意です。</w:t>
      </w:r>
    </w:p>
    <w:p>
      <w:pPr>
        <w:pStyle w:val="Heading2"/>
        <w:spacing w:before="200"/>
      </w:pPr>
      <w:r>
        <w:rPr>
          <w:rFonts w:ascii="Meiryo" w:cs="Meiryo" w:eastAsia="Meiryo" w:hAnsi="Meiryo"/>
        </w:rPr>
        <w:t xml:space="preserve">スライド22　リモートワーク・外出先の注意</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画面・会話・通信からの漏れに注意させる。</w:t>
      </w:r>
    </w:p>
    <w:p>
      <w:pPr>
        <w:spacing w:after="60" w:line="306" w:lineRule="auto"/>
        <w:ind w:left="120"/>
      </w:pPr>
      <w:r>
        <w:rPr>
          <w:rFonts w:ascii="Meiryo" w:cs="Meiryo" w:eastAsia="Meiryo" w:hAnsi="Meiryo"/>
          <w:color w:val="243B53"/>
          <w:sz w:val="19"/>
          <w:szCs w:val="19"/>
        </w:rPr>
        <w:t xml:space="preserve">「カフェや新幹線での画面・資料の見られ、顧客名・案件名を声に出すこと、公共Wi-Fiへの安易な接続、離席時の置き忘れに注意します。『公共Wi-Fiは常に禁止』ではなく、自社ルールに従い、見られ・聞かれ・置き忘れに注意する、が現実的です。」</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「公共Wi-Fiは一律禁止」と断定しない。自社ルールと用途次第。</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外部攻撃だけでなく、内部のリスクも見ます。</w:t>
      </w:r>
    </w:p>
    <w:p>
      <w:pPr>
        <w:pStyle w:val="Heading2"/>
        <w:spacing w:before="200"/>
      </w:pPr>
      <w:r>
        <w:rPr>
          <w:rFonts w:ascii="Meiryo" w:cs="Meiryo" w:eastAsia="Meiryo" w:hAnsi="Meiryo"/>
        </w:rPr>
        <w:t xml:space="preserve">スライド23　内部不正・退職時持出しに注意</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悪意だけでなく『うっかり』も含むと理解させる。</w:t>
      </w:r>
    </w:p>
    <w:p>
      <w:pPr>
        <w:spacing w:after="60" w:line="306" w:lineRule="auto"/>
        <w:ind w:left="120"/>
      </w:pPr>
      <w:r>
        <w:rPr>
          <w:rFonts w:ascii="Meiryo" w:cs="Meiryo" w:eastAsia="Meiryo" w:hAnsi="Meiryo"/>
          <w:color w:val="243B53"/>
          <w:sz w:val="19"/>
          <w:szCs w:val="19"/>
        </w:rPr>
        <w:t xml:space="preserve">「退職・転職前に業務データを私用環境へ持ち出す、前職の資料を新しい職場へ持ち込む、必要のない情報を閲覧・コピーする、『自分が作ったから』と個人で持ち出す——これらは内部不正につながります。悪意がなくても問題になります。」</w:t>
      </w:r>
    </w:p>
    <w:p>
      <w:pPr>
        <w:spacing w:after="40" w:line="296" w:lineRule="auto"/>
        <w:ind w:left="120"/>
      </w:pPr>
      <w:r>
        <w:rPr>
          <w:rFonts w:ascii="Meiryo" w:cs="Meiryo" w:eastAsia="Meiryo" w:hAnsi="Meiryo"/>
          <w:b/>
          <w:bCs/>
          <w:color w:val="237A75"/>
          <w:sz w:val="18"/>
          <w:szCs w:val="18"/>
        </w:rPr>
        <w:t xml:space="preserve">● 他回との違い：</w:t>
      </w:r>
      <w:r>
        <w:rPr>
          <w:rFonts w:ascii="Meiryo" w:cs="Meiryo" w:eastAsia="Meiryo" w:hAnsi="Meiryo"/>
          <w:color w:val="263238"/>
          <w:sz w:val="18"/>
          <w:szCs w:val="18"/>
        </w:rPr>
        <w:t xml:space="preserve">営業秘密の3要件（秘密管理性・有用性・非公知性）や退職時の法的論点の詳細は第13回。本回は行動面で扱う。</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自社だけでなく、つながり先のリスクも見ます。</w:t>
      </w:r>
    </w:p>
    <w:p>
      <w:pPr>
        <w:pStyle w:val="Heading2"/>
        <w:spacing w:before="200"/>
      </w:pPr>
      <w:r>
        <w:rPr>
          <w:rFonts w:ascii="Meiryo" w:cs="Meiryo" w:eastAsia="Meiryo" w:hAnsi="Meiryo"/>
        </w:rPr>
        <w:t xml:space="preserve">スライド24　委託先・サプライチェーンのリスク</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『相手任せ』にしない意識を持たせる。</w:t>
      </w:r>
    </w:p>
    <w:p>
      <w:pPr>
        <w:spacing w:after="60" w:line="306" w:lineRule="auto"/>
        <w:ind w:left="120"/>
      </w:pPr>
      <w:r>
        <w:rPr>
          <w:rFonts w:ascii="Meiryo" w:cs="Meiryo" w:eastAsia="Meiryo" w:hAnsi="Meiryo"/>
          <w:color w:val="243B53"/>
          <w:sz w:val="19"/>
          <w:szCs w:val="19"/>
        </w:rPr>
        <w:t xml:space="preserve">「自社が万全でも、セキュリティが弱い委託先・子会社が踏み台になり、取引メール経由で自社に被害が及ぶことがあります。委託先からの不審な連絡も自社同様に確認し、委託先への情報提供は必要最小限・正規手順で、事故が疑われたら速やかに連携・報告します。」</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委託先管理・契約上の措置は法務・調達・情報システムの領域。利用者は『つながり先からの連絡も疑う』を意識。</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新しいリスク、AIの悪用と入力について。</w:t>
      </w:r>
    </w:p>
    <w:p>
      <w:pPr>
        <w:pStyle w:val="Heading2"/>
        <w:spacing w:before="200"/>
      </w:pPr>
      <w:r>
        <w:rPr>
          <w:rFonts w:ascii="Meiryo" w:cs="Meiryo" w:eastAsia="Meiryo" w:hAnsi="Meiryo"/>
        </w:rPr>
        <w:t xml:space="preserve">スライド25　AIをめぐるサイバーリスク</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AIの便利さの裏のリスクを示す（深入りはしない）。</w:t>
      </w:r>
    </w:p>
    <w:p>
      <w:pPr>
        <w:spacing w:after="60" w:line="306" w:lineRule="auto"/>
        <w:ind w:left="120"/>
      </w:pPr>
      <w:r>
        <w:rPr>
          <w:rFonts w:ascii="Meiryo" w:cs="Meiryo" w:eastAsia="Meiryo" w:hAnsi="Meiryo"/>
          <w:color w:val="243B53"/>
          <w:sz w:val="19"/>
          <w:szCs w:val="19"/>
        </w:rPr>
        <w:t xml:space="preserve">「AIで自然な文章や偽の音声・なりすましが作られ、フィッシングが巧妙化しています。また、機密情報・個人情報をAIツールに入力すると外部に渡るおそれがあります。AIが『事故か否か』を最終判断するわけではありません。承認済み環境・情報入力制限・人による確認を意識してください。」</w:t>
      </w:r>
    </w:p>
    <w:p>
      <w:pPr>
        <w:spacing w:after="40" w:line="296" w:lineRule="auto"/>
        <w:ind w:left="120"/>
      </w:pPr>
      <w:r>
        <w:rPr>
          <w:rFonts w:ascii="Meiryo" w:cs="Meiryo" w:eastAsia="Meiryo" w:hAnsi="Meiryo"/>
          <w:b/>
          <w:bCs/>
          <w:color w:val="B42318"/>
          <w:sz w:val="18"/>
          <w:szCs w:val="18"/>
        </w:rPr>
        <w:t xml:space="preserve">● 技術的に断定しすぎない点：</w:t>
      </w:r>
      <w:r>
        <w:rPr>
          <w:rFonts w:ascii="Meiryo" w:cs="Meiryo" w:eastAsia="Meiryo" w:hAnsi="Meiryo"/>
          <w:color w:val="263238"/>
          <w:sz w:val="18"/>
          <w:szCs w:val="18"/>
        </w:rPr>
        <w:t xml:space="preserve">「AIが不審メールや事故対応の要否を最終判断できる」とは説明しない。判断は人と所定の体制で行う。</w:t>
      </w:r>
    </w:p>
    <w:p>
      <w:pPr>
        <w:spacing w:after="40" w:line="296" w:lineRule="auto"/>
        <w:ind w:left="120"/>
      </w:pPr>
      <w:r>
        <w:rPr>
          <w:rFonts w:ascii="Meiryo" w:cs="Meiryo" w:eastAsia="Meiryo" w:hAnsi="Meiryo"/>
          <w:b/>
          <w:bCs/>
          <w:color w:val="237A75"/>
          <w:sz w:val="18"/>
          <w:szCs w:val="18"/>
        </w:rPr>
        <w:t xml:space="preserve">● 他回との違い：</w:t>
      </w:r>
      <w:r>
        <w:rPr>
          <w:rFonts w:ascii="Meiryo" w:cs="Meiryo" w:eastAsia="Meiryo" w:hAnsi="Meiryo"/>
          <w:color w:val="263238"/>
          <w:sz w:val="18"/>
          <w:szCs w:val="18"/>
        </w:rPr>
        <w:t xml:space="preserve">生成AIの著作権・誤情報・社内利用ルールの詳細は第11回が主担当。本回はサイバーリスクの面だけ。</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ここからは事故が起きたときの初動に焦点を当てます。</w:t>
      </w:r>
    </w:p>
    <w:p>
      <w:pPr>
        <w:pStyle w:val="Heading2"/>
        <w:spacing w:before="200"/>
      </w:pPr>
      <w:r>
        <w:rPr>
          <w:rFonts w:ascii="Meiryo" w:cs="Meiryo" w:eastAsia="Meiryo" w:hAnsi="Meiryo"/>
        </w:rPr>
        <w:t xml:space="preserve">スライド26　事故時に、まずしてはいけないこと</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初動の禁止事項を共有する。</w:t>
      </w:r>
    </w:p>
    <w:p>
      <w:pPr>
        <w:spacing w:after="60" w:line="306" w:lineRule="auto"/>
        <w:ind w:left="120"/>
      </w:pPr>
      <w:r>
        <w:rPr>
          <w:rFonts w:ascii="Meiryo" w:cs="Meiryo" w:eastAsia="Meiryo" w:hAnsi="Meiryo"/>
          <w:color w:val="243B53"/>
          <w:sz w:val="19"/>
          <w:szCs w:val="19"/>
        </w:rPr>
        <w:t xml:space="preserve">「まずしてはいけないのは、隠す・様子見、証拠を消す、自己流の操作（再起動・初期化・削除）、独断の支払いです。報告して怒られることはありません。隠して発見が遅れることが、最も会社に損害を与えます。」</w:t>
      </w:r>
    </w:p>
    <w:p>
      <w:pPr>
        <w:spacing w:after="40" w:line="296" w:lineRule="auto"/>
        <w:ind w:left="120"/>
      </w:pPr>
      <w:r>
        <w:rPr>
          <w:rFonts w:ascii="Meiryo" w:cs="Meiryo" w:eastAsia="Meiryo" w:hAnsi="Meiryo"/>
          <w:b/>
          <w:bCs/>
          <w:color w:val="B42318"/>
          <w:sz w:val="18"/>
          <w:szCs w:val="18"/>
        </w:rPr>
        <w:t xml:space="preserve">● 誤解されやすい点：</w:t>
      </w:r>
      <w:r>
        <w:rPr>
          <w:rFonts w:ascii="Meiryo" w:cs="Meiryo" w:eastAsia="Meiryo" w:hAnsi="Meiryo"/>
          <w:color w:val="263238"/>
          <w:sz w:val="18"/>
          <w:szCs w:val="18"/>
        </w:rPr>
        <w:t xml:space="preserve">「リンクを押しただけ」「すぐ閉じた」でも自己判断で報告を省かない。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では何をすべきか。初動フローで整理します。</w:t>
      </w:r>
    </w:p>
    <w:p>
      <w:pPr>
        <w:pStyle w:val="Heading2"/>
        <w:spacing w:before="200"/>
      </w:pPr>
      <w:r>
        <w:rPr>
          <w:rFonts w:ascii="Meiryo" w:cs="Meiryo" w:eastAsia="Meiryo" w:hAnsi="Meiryo"/>
        </w:rPr>
        <w:t xml:space="preserve">スライド27　インシデント初動フロー</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気づいてから報告までの流れを定着させる。</w:t>
      </w:r>
    </w:p>
    <w:p>
      <w:pPr>
        <w:spacing w:after="60" w:line="306" w:lineRule="auto"/>
        <w:ind w:left="120"/>
      </w:pPr>
      <w:r>
        <w:rPr>
          <w:rFonts w:ascii="Meiryo" w:cs="Meiryo" w:eastAsia="Meiryo" w:hAnsi="Meiryo"/>
          <w:color w:val="243B53"/>
          <w:sz w:val="19"/>
          <w:szCs w:val="19"/>
        </w:rPr>
        <w:t xml:space="preserve">「流れは、①不審・異常・紛失・誤操作に気づく、②操作を止める（開かない・押さない・消さない）、③画面・メール・状況を保全（写真・スクショ）、④上長・情報システム・セキュリティ担当へ報告、⑤既に開いた・入力した・承認した事実も隠さず伝える、⑥指示に従い隔離・変更・確認を行う、です。」</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完璧な判断より早い報告を優先。報告先は事前に自社で確認しておく。</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保全と報告のポイントをもう少し具体的に。</w:t>
      </w:r>
    </w:p>
    <w:p>
      <w:pPr>
        <w:pStyle w:val="Heading2"/>
        <w:spacing w:before="200"/>
      </w:pPr>
      <w:r>
        <w:rPr>
          <w:rFonts w:ascii="Meiryo" w:cs="Meiryo" w:eastAsia="Meiryo" w:hAnsi="Meiryo"/>
        </w:rPr>
        <w:t xml:space="preserve">スライド28　証拠保全と報告</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残すべきものと伝えるべきことを具体化する。</w:t>
      </w:r>
    </w:p>
    <w:p>
      <w:pPr>
        <w:spacing w:after="60" w:line="306" w:lineRule="auto"/>
        <w:ind w:left="120"/>
      </w:pPr>
      <w:r>
        <w:rPr>
          <w:rFonts w:ascii="Meiryo" w:cs="Meiryo" w:eastAsia="Meiryo" w:hAnsi="Meiryo"/>
          <w:color w:val="243B53"/>
          <w:sz w:val="19"/>
          <w:szCs w:val="19"/>
        </w:rPr>
        <w:t xml:space="preserve">「残すべきは、不審メール（ヘッダー・本文・添付名）、URL、画面のスクリーンショット、端末の状態・表示メッセージ、いつ・何を・どう操作したかのメモです。報告では、発見の日時・場所・経路、対象の端末・アカウント・サービス、入力や承認の有無、個人情報・機密情報が含まれる可能性を伝えます。」</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ここからは具体的なケースで練習します。</w:t>
      </w:r>
    </w:p>
    <w:p>
      <w:pPr>
        <w:pStyle w:val="Heading2"/>
        <w:spacing w:before="200"/>
      </w:pPr>
      <w:r>
        <w:rPr>
          <w:rFonts w:ascii="Meiryo" w:cs="Meiryo" w:eastAsia="Meiryo" w:hAnsi="Meiryo"/>
        </w:rPr>
        <w:t xml:space="preserve">スライド29　ケース1：標的型メールの添付ファイル</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見分けと別経路確認を実践する。</w:t>
      </w:r>
    </w:p>
    <w:p>
      <w:pPr>
        <w:spacing w:after="60" w:line="306" w:lineRule="auto"/>
        <w:ind w:left="120"/>
      </w:pPr>
      <w:r>
        <w:rPr>
          <w:rFonts w:ascii="Meiryo" w:cs="Meiryo" w:eastAsia="Meiryo" w:hAnsi="Meiryo"/>
          <w:color w:val="243B53"/>
          <w:sz w:val="19"/>
          <w:szCs w:val="19"/>
        </w:rPr>
        <w:t xml:space="preserve">「差出人名は取引先でも、ドメイン違い・急かし・ZIP添付は危険サインです。開く前にアドレス・ドメインを確認し、本文のリンクは開かず、別経路で取引先に確認します。すでに開いてしまった場合も、隠さず即報告します。」</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最初の一手は何ですか。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開かない・押さない。アドレスとドメインを確認し、別経路で相手に確認、上長・情シスへ共有。</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次はMFAの承認をめぐるケースです。</w:t>
      </w:r>
    </w:p>
    <w:p>
      <w:pPr>
        <w:pStyle w:val="Heading2"/>
        <w:spacing w:before="200"/>
      </w:pPr>
      <w:r>
        <w:rPr>
          <w:rFonts w:ascii="Meiryo" w:cs="Meiryo" w:eastAsia="Meiryo" w:hAnsi="Meiryo"/>
        </w:rPr>
        <w:t xml:space="preserve">スライド30　ケース2：深夜のMFA承認要求</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身に覚えのない承認への対応を固める。</w:t>
      </w:r>
    </w:p>
    <w:p>
      <w:pPr>
        <w:spacing w:after="60" w:line="306" w:lineRule="auto"/>
        <w:ind w:left="120"/>
      </w:pPr>
      <w:r>
        <w:rPr>
          <w:rFonts w:ascii="Meiryo" w:cs="Meiryo" w:eastAsia="Meiryo" w:hAnsi="Meiryo"/>
          <w:color w:val="243B53"/>
          <w:sz w:val="19"/>
          <w:szCs w:val="19"/>
        </w:rPr>
        <w:t xml:space="preserve">「深夜に身に覚えのない承認通知が何度も届くのは、MFA疲労攻撃の疑いです。承認は『拒否』が原則。もし押してしまったら、即報告し、パスワード変更・ログ確認を依頼します。承認＝相手に入口を開ける行為です。」</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うっかり一度承認してしまいました。どうしますか。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すぐ報告。パスワード変更・ログ確認・アカウント乗っ取りの可能性を前提に対応。</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経理に関わる振込先変更のケースへ。</w:t>
      </w:r>
    </w:p>
    <w:p>
      <w:pPr>
        <w:pStyle w:val="Heading2"/>
        <w:spacing w:before="200"/>
      </w:pPr>
      <w:r>
        <w:rPr>
          <w:rFonts w:ascii="Meiryo" w:cs="Meiryo" w:eastAsia="Meiryo" w:hAnsi="Meiryo"/>
        </w:rPr>
        <w:t xml:space="preserve">スライド31　ケース3：取引先からの振込先変更メール</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BECへの対応を実践する。</w:t>
      </w:r>
    </w:p>
    <w:p>
      <w:pPr>
        <w:spacing w:after="60" w:line="306" w:lineRule="auto"/>
        <w:ind w:left="120"/>
      </w:pPr>
      <w:r>
        <w:rPr>
          <w:rFonts w:ascii="Meiryo" w:cs="Meiryo" w:eastAsia="Meiryo" w:hAnsi="Meiryo"/>
          <w:color w:val="243B53"/>
          <w:sz w:val="19"/>
          <w:szCs w:val="19"/>
        </w:rPr>
        <w:t xml:space="preserve">「『次回から振込先変更、急ぎなのでこのメールで』はBECの典型です。メール返信での確認は不十分。既知の電話番号など別経路で確認し、経理・上長・法務の承認ルートを通します。すでに振り込んでいても、隠さず即報告（送金停止の可能性）。」</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署名も普段どおりで本物に見えます。応じてよいですか。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応じない。別経路確認と社内承認を必ず通す。</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出張先での端末紛失です。</w:t>
      </w:r>
    </w:p>
    <w:p>
      <w:pPr>
        <w:pStyle w:val="Heading2"/>
        <w:spacing w:before="200"/>
      </w:pPr>
      <w:r>
        <w:rPr>
          <w:rFonts w:ascii="Meiryo" w:cs="Meiryo" w:eastAsia="Meiryo" w:hAnsi="Meiryo"/>
        </w:rPr>
        <w:t xml:space="preserve">スライド32　ケース4：出張先での業務スマホ紛失</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『探すより先に報告』を体得させる。</w:t>
      </w:r>
    </w:p>
    <w:p>
      <w:pPr>
        <w:spacing w:after="60" w:line="306" w:lineRule="auto"/>
        <w:ind w:left="120"/>
      </w:pPr>
      <w:r>
        <w:rPr>
          <w:rFonts w:ascii="Meiryo" w:cs="Meiryo" w:eastAsia="Meiryo" w:hAnsi="Meiryo"/>
          <w:color w:val="243B53"/>
          <w:sz w:val="19"/>
          <w:szCs w:val="19"/>
        </w:rPr>
        <w:t xml:space="preserve">「画面ロックがあっても、クラウドにログイン済みなら被害は大きくなり得ます。探し続けて報告を遅らせず、気づいた時点で即報告し、リモートロック・ワイプ・停止を依頼します。警察・交通機関への届出も検討します。」</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『朝まで探してから報告』はなぜ危険ですか。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その間に突破・初期化・不正アクセスが進むおそれがある。時間が命。</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最後に、ランサムウェア疑いのケースです。</w:t>
      </w:r>
    </w:p>
    <w:p>
      <w:pPr>
        <w:pStyle w:val="Heading2"/>
        <w:spacing w:before="200"/>
      </w:pPr>
      <w:r>
        <w:rPr>
          <w:rFonts w:ascii="Meiryo" w:cs="Meiryo" w:eastAsia="Meiryo" w:hAnsi="Meiryo"/>
        </w:rPr>
        <w:t xml:space="preserve">スライド33　ケース5：PCにランサムの暗号化メッセージ</w:t>
      </w:r>
      <w:r>
        <w:rPr>
          <w:rFonts w:ascii="Meiryo" w:cs="Meiryo" w:eastAsia="Meiryo" w:hAnsi="Meiryo"/>
          <w:b w:val="false"/>
          <w:bCs w:val="false"/>
          <w:color w:val="5B6B7B"/>
          <w:sz w:val="18"/>
          <w:szCs w:val="18"/>
        </w:rPr>
        <w:t xml:space="preserve">　（想定 2分）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独断操作の禁止を実践で確認する。</w:t>
      </w:r>
    </w:p>
    <w:p>
      <w:pPr>
        <w:spacing w:after="60" w:line="306" w:lineRule="auto"/>
        <w:ind w:left="120"/>
      </w:pPr>
      <w:r>
        <w:rPr>
          <w:rFonts w:ascii="Meiryo" w:cs="Meiryo" w:eastAsia="Meiryo" w:hAnsi="Meiryo"/>
          <w:color w:val="243B53"/>
          <w:sz w:val="19"/>
          <w:szCs w:val="19"/>
        </w:rPr>
        <w:t xml:space="preserve">「暗号化メッセージが出たら、慌てて再起動・初期化・ファイル削除をしないこと。これらは復旧や原因究明を妨げます。画面をそのまま保全し、ネットワーク切断は自社ルール・情シス指示に従い、情報システム・セキュリティ担当へ即報告します。支払判断は現場でしません。」</w:t>
      </w:r>
    </w:p>
    <w:p>
      <w:pPr>
        <w:spacing w:after="30" w:before="30" w:line="300" w:lineRule="auto"/>
      </w:pPr>
      <w:r>
        <w:rPr>
          <w:rFonts w:ascii="Meiryo" w:cs="Meiryo" w:eastAsia="Meiryo" w:hAnsi="Meiryo"/>
          <w:b/>
          <w:bCs/>
          <w:color w:val="B58A3A"/>
          <w:sz w:val="19"/>
          <w:szCs w:val="19"/>
        </w:rPr>
        <w:t xml:space="preserve">問い：</w:t>
      </w:r>
      <w:r>
        <w:rPr>
          <w:rFonts w:ascii="Meiryo" w:cs="Meiryo" w:eastAsia="Meiryo" w:hAnsi="Meiryo"/>
          <w:color w:val="263238"/>
          <w:sz w:val="19"/>
          <w:szCs w:val="19"/>
        </w:rPr>
        <w:t xml:space="preserve">とっさに何をしないと決めますか。</w:t>
      </w:r>
    </w:p>
    <w:p>
      <w:pPr>
        <w:spacing w:after="50" w:line="300" w:lineRule="auto"/>
      </w:pPr>
      <w:r>
        <w:rPr>
          <w:rFonts w:ascii="Meiryo" w:cs="Meiryo" w:eastAsia="Meiryo" w:hAnsi="Meiryo"/>
          <w:b/>
          <w:bCs/>
          <w:color w:val="5B6B7B"/>
          <w:sz w:val="19"/>
          <w:szCs w:val="19"/>
        </w:rPr>
        <w:t xml:space="preserve">想定回答：</w:t>
      </w:r>
      <w:r>
        <w:rPr>
          <w:rFonts w:ascii="Meiryo" w:cs="Meiryo" w:eastAsia="Meiryo" w:hAnsi="Meiryo"/>
          <w:color w:val="263238"/>
          <w:sz w:val="19"/>
          <w:szCs w:val="19"/>
        </w:rPr>
        <w:t xml:space="preserve">再起動・初期化・削除をしない。保全して即報告。</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日常に持ち帰るチェックリストを確認します。</w:t>
      </w:r>
    </w:p>
    <w:p>
      <w:pPr>
        <w:pStyle w:val="Heading2"/>
        <w:spacing w:before="200"/>
      </w:pPr>
      <w:r>
        <w:rPr>
          <w:rFonts w:ascii="Meiryo" w:cs="Meiryo" w:eastAsia="Meiryo" w:hAnsi="Meiryo"/>
        </w:rPr>
        <w:t xml:space="preserve">スライド34　日常行動チェックリスト</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毎日実践する基本を5領域で確認する。</w:t>
      </w:r>
    </w:p>
    <w:p>
      <w:pPr>
        <w:spacing w:after="60" w:line="306" w:lineRule="auto"/>
        <w:ind w:left="120"/>
      </w:pPr>
      <w:r>
        <w:rPr>
          <w:rFonts w:ascii="Meiryo" w:cs="Meiryo" w:eastAsia="Meiryo" w:hAnsi="Meiryo"/>
          <w:color w:val="243B53"/>
          <w:sz w:val="19"/>
          <w:szCs w:val="19"/>
        </w:rPr>
        <w:t xml:space="preserve">「別冊『日常行動チェックリスト』を配布します。①メール・リンク・添付、②パスワード・MFA、③端末・USB・スマホ、④クラウド・リモート、⑤送金・振込先変更、の5領域です。印刷して手元に置き、迷ったら確認してくださ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全体を貫く行動原則と、自社の報告先を確認します。</w:t>
      </w:r>
    </w:p>
    <w:p>
      <w:pPr>
        <w:pStyle w:val="Heading2"/>
        <w:spacing w:before="200"/>
      </w:pPr>
      <w:r>
        <w:rPr>
          <w:rFonts w:ascii="Meiryo" w:cs="Meiryo" w:eastAsia="Meiryo" w:hAnsi="Meiryo"/>
        </w:rPr>
        <w:t xml:space="preserve">スライド35　行動原則・自社報告先</w:t>
      </w:r>
      <w:r>
        <w:rPr>
          <w:rFonts w:ascii="Meiryo" w:cs="Meiryo" w:eastAsia="Meiryo" w:hAnsi="Meiryo"/>
          <w:b w:val="false"/>
          <w:bCs w:val="false"/>
          <w:color w:val="5B6B7B"/>
          <w:sz w:val="18"/>
          <w:szCs w:val="18"/>
        </w:rPr>
        <w:t xml:space="preserve">　（想定 1.5分）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核となる原則と連絡先を共有する。</w:t>
      </w:r>
    </w:p>
    <w:p>
      <w:pPr>
        <w:spacing w:after="60" w:line="306" w:lineRule="auto"/>
        <w:ind w:left="120"/>
      </w:pPr>
      <w:r>
        <w:rPr>
          <w:rFonts w:ascii="Meiryo" w:cs="Meiryo" w:eastAsia="Meiryo" w:hAnsi="Meiryo"/>
          <w:color w:val="243B53"/>
          <w:sz w:val="19"/>
          <w:szCs w:val="19"/>
        </w:rPr>
        <w:t xml:space="preserve">「原則は『隠さず・消さず・すぐ報告』。そして『開く前に止まる』『相手とURLを確認』『気づいたら報告』。最後に、当社の情報セキュリティ事故・不審メールの報告先を確認します（スライドの記入欄を自社の連絡先に置き換えてください）。」</w:t>
      </w:r>
    </w:p>
    <w:p>
      <w:pPr>
        <w:spacing w:after="40" w:line="296" w:lineRule="auto"/>
        <w:ind w:left="120"/>
      </w:pPr>
      <w:r>
        <w:rPr>
          <w:rFonts w:ascii="Meiryo" w:cs="Meiryo" w:eastAsia="Meiryo" w:hAnsi="Meiryo"/>
          <w:b/>
          <w:bCs/>
          <w:color w:val="237A75"/>
          <w:sz w:val="18"/>
          <w:szCs w:val="18"/>
        </w:rPr>
        <w:t xml:space="preserve">● 義務／推奨／自社ルールの区別：</w:t>
      </w:r>
      <w:r>
        <w:rPr>
          <w:rFonts w:ascii="Meiryo" w:cs="Meiryo" w:eastAsia="Meiryo" w:hAnsi="Meiryo"/>
          <w:color w:val="263238"/>
          <w:sz w:val="18"/>
          <w:szCs w:val="18"/>
        </w:rPr>
        <w:t xml:space="preserve">報告先・連絡基準は自社の体制で必ず具体化する。本資料に実在の連絡先は記載していない。</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理解度を確認するテストのご案内です。</w:t>
      </w:r>
    </w:p>
    <w:p>
      <w:pPr>
        <w:pStyle w:val="Heading2"/>
        <w:spacing w:before="200"/>
      </w:pPr>
      <w:r>
        <w:rPr>
          <w:rFonts w:ascii="Meiryo" w:cs="Meiryo" w:eastAsia="Meiryo" w:hAnsi="Meiryo"/>
        </w:rPr>
        <w:t xml:space="preserve">スライド36　確認テストのご案内</w:t>
      </w:r>
      <w:r>
        <w:rPr>
          <w:rFonts w:ascii="Meiryo" w:cs="Meiryo" w:eastAsia="Meiryo" w:hAnsi="Meiryo"/>
          <w:b w:val="false"/>
          <w:bCs w:val="false"/>
          <w:color w:val="5B6B7B"/>
          <w:sz w:val="18"/>
          <w:szCs w:val="18"/>
        </w:rPr>
        <w:t xml:space="preserve">　（想定 1分）</w:t>
      </w:r>
    </w:p>
    <w:p>
      <w:pPr>
        <w:spacing w:after="60" w:line="300" w:lineRule="auto"/>
      </w:pPr>
      <w:r>
        <w:rPr>
          <w:rFonts w:ascii="Meiryo" w:cs="Meiryo" w:eastAsia="Meiryo" w:hAnsi="Meiryo"/>
          <w:b/>
          <w:bCs/>
          <w:color w:val="237A75"/>
          <w:sz w:val="19"/>
          <w:szCs w:val="19"/>
        </w:rPr>
        <w:t xml:space="preserve">目的：</w:t>
      </w:r>
      <w:r>
        <w:rPr>
          <w:rFonts w:ascii="Meiryo" w:cs="Meiryo" w:eastAsia="Meiryo" w:hAnsi="Meiryo"/>
          <w:color w:val="263238"/>
          <w:sz w:val="19"/>
          <w:szCs w:val="19"/>
        </w:rPr>
        <w:t xml:space="preserve">テストの位置付けを伝えて締める。</w:t>
      </w:r>
    </w:p>
    <w:p>
      <w:pPr>
        <w:spacing w:after="60" w:line="306" w:lineRule="auto"/>
        <w:ind w:left="120"/>
      </w:pPr>
      <w:r>
        <w:rPr>
          <w:rFonts w:ascii="Meiryo" w:cs="Meiryo" w:eastAsia="Meiryo" w:hAnsi="Meiryo"/>
          <w:color w:val="243B53"/>
          <w:sz w:val="19"/>
          <w:szCs w:val="19"/>
        </w:rPr>
        <w:t xml:space="preserve">「この後、全12問の確認テストに取り組みます。○×3問、四肢択一4問、ケース判断5問です。暗記ではなく『開くか・入力するか・承認するか・誰に報告するか』を判断する問題です。解答と解説は講師から共有します。本研修だけでセキュリティ体制が完成するわけではありません。日々の行動と、自社ルール・情報システムの指示と合わせて運用してください。お疲れさまでした。」</w:t>
      </w:r>
    </w:p>
    <w:p>
      <w:pPr>
        <w:spacing w:after="60" w:line="296" w:lineRule="auto"/>
        <w:ind w:left="120"/>
      </w:pPr>
      <w:r>
        <w:rPr>
          <w:rFonts w:ascii="Meiryo" w:cs="Meiryo" w:eastAsia="Meiryo" w:hAnsi="Meiryo"/>
          <w:b/>
          <w:bCs/>
          <w:color w:val="B58A3A"/>
          <w:sz w:val="18"/>
          <w:szCs w:val="18"/>
        </w:rPr>
        <w:t xml:space="preserve">→ つなぎ：</w:t>
      </w:r>
      <w:r>
        <w:rPr>
          <w:rFonts w:ascii="Meiryo" w:cs="Meiryo" w:eastAsia="Meiryo" w:hAnsi="Meiryo"/>
          <w:i/>
          <w:iCs/>
          <w:color w:val="5B6B7B"/>
          <w:sz w:val="18"/>
          <w:szCs w:val="18"/>
        </w:rPr>
        <w:t xml:space="preserve">（テスト配布へ）</w:t>
      </w:r>
    </w:p>
    <w:p>
      <w:r>
        <w:br w:type="page"/>
      </w:r>
    </w:p>
    <w:p>
      <w:pPr>
        <w:pStyle w:val="Heading1"/>
      </w:pPr>
      <w:r>
        <w:rPr>
          <w:rFonts w:ascii="Meiryo" w:cs="Meiryo" w:eastAsia="Meiryo" w:hAnsi="Meiryo"/>
        </w:rPr>
        <w:t xml:space="preserve">想定質問と回答（17問）</w:t>
      </w:r>
    </w:p>
    <w:p>
      <w:pPr>
        <w:spacing w:after="120" w:before="0" w:line="312" w:lineRule="auto"/>
      </w:pPr>
      <w:r>
        <w:rPr>
          <w:rFonts w:ascii="Meiryo" w:cs="Meiryo" w:eastAsia="Meiryo" w:hAnsi="Meiryo"/>
          <w:b w:val="false"/>
          <w:bCs w:val="false"/>
          <w:color w:val="263238"/>
          <w:sz w:val="21"/>
          <w:szCs w:val="21"/>
        </w:rPr>
        <w:t xml:space="preserve">受講者からよく出る質問です。断定を避けつつ、行動の基本に立ち返って答えてください。</w:t>
      </w:r>
    </w:p>
    <w:p>
      <w:pPr>
        <w:spacing w:after="30" w:before="110" w:line="300" w:lineRule="auto"/>
      </w:pPr>
      <w:r>
        <w:rPr>
          <w:rFonts w:ascii="Meiryo" w:cs="Meiryo" w:eastAsia="Meiryo" w:hAnsi="Meiryo"/>
          <w:b/>
          <w:bCs/>
          <w:color w:val="B58A3A"/>
          <w:sz w:val="20"/>
          <w:szCs w:val="20"/>
        </w:rPr>
        <w:t xml:space="preserve">Q1. </w:t>
      </w:r>
      <w:r>
        <w:rPr>
          <w:rFonts w:ascii="Meiryo" w:cs="Meiryo" w:eastAsia="Meiryo" w:hAnsi="Meiryo"/>
          <w:b/>
          <w:bCs/>
          <w:color w:val="16314F"/>
          <w:sz w:val="20"/>
          <w:szCs w:val="20"/>
        </w:rPr>
        <w:t xml:space="preserve">不審メールかどうか分からない場合はどうすればよいですか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分からないときは『開かない・入力しない』が正解です。メール返信ではなく別経路で確認し、迷えば上長・情報システムに相談してください。判断できないこと自体は問題ありません。</w:t>
      </w:r>
    </w:p>
    <w:p>
      <w:pPr>
        <w:spacing w:after="30" w:before="110" w:line="300" w:lineRule="auto"/>
      </w:pPr>
      <w:r>
        <w:rPr>
          <w:rFonts w:ascii="Meiryo" w:cs="Meiryo" w:eastAsia="Meiryo" w:hAnsi="Meiryo"/>
          <w:b/>
          <w:bCs/>
          <w:color w:val="B58A3A"/>
          <w:sz w:val="20"/>
          <w:szCs w:val="20"/>
        </w:rPr>
        <w:t xml:space="preserve">Q2. </w:t>
      </w:r>
      <w:r>
        <w:rPr>
          <w:rFonts w:ascii="Meiryo" w:cs="Meiryo" w:eastAsia="Meiryo" w:hAnsi="Meiryo"/>
          <w:b/>
          <w:bCs/>
          <w:color w:val="16314F"/>
          <w:sz w:val="20"/>
          <w:szCs w:val="20"/>
        </w:rPr>
        <w:t xml:space="preserve">取引先の名前で届いたメールでも疑う必要がありますか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あります。差出人名は簡単に偽装できます。名前ではなく、アドレス・ドメイン・URL・依頼内容（送金・振込先変更等）で判断してください。</w:t>
      </w:r>
    </w:p>
    <w:p>
      <w:pPr>
        <w:spacing w:after="30" w:before="110" w:line="300" w:lineRule="auto"/>
      </w:pPr>
      <w:r>
        <w:rPr>
          <w:rFonts w:ascii="Meiryo" w:cs="Meiryo" w:eastAsia="Meiryo" w:hAnsi="Meiryo"/>
          <w:b/>
          <w:bCs/>
          <w:color w:val="B58A3A"/>
          <w:sz w:val="20"/>
          <w:szCs w:val="20"/>
        </w:rPr>
        <w:t xml:space="preserve">Q3. </w:t>
      </w:r>
      <w:r>
        <w:rPr>
          <w:rFonts w:ascii="Meiryo" w:cs="Meiryo" w:eastAsia="Meiryo" w:hAnsi="Meiryo"/>
          <w:b/>
          <w:bCs/>
          <w:color w:val="16314F"/>
          <w:sz w:val="20"/>
          <w:szCs w:val="20"/>
        </w:rPr>
        <w:t xml:space="preserve">添付ファイルを開いてしまったら、すぐ閉じれば大丈夫ですか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『閉じれば大丈夫』とは言い切れません。開いた時点で動作が始まることがあります。閉じたかどうかにかかわらず、ファイル名・拡張子を控えて報告してください。</w:t>
      </w:r>
    </w:p>
    <w:p>
      <w:pPr>
        <w:spacing w:after="30" w:before="110" w:line="300" w:lineRule="auto"/>
      </w:pPr>
      <w:r>
        <w:rPr>
          <w:rFonts w:ascii="Meiryo" w:cs="Meiryo" w:eastAsia="Meiryo" w:hAnsi="Meiryo"/>
          <w:b/>
          <w:bCs/>
          <w:color w:val="B58A3A"/>
          <w:sz w:val="20"/>
          <w:szCs w:val="20"/>
        </w:rPr>
        <w:t xml:space="preserve">Q4. </w:t>
      </w:r>
      <w:r>
        <w:rPr>
          <w:rFonts w:ascii="Meiryo" w:cs="Meiryo" w:eastAsia="Meiryo" w:hAnsi="Meiryo"/>
          <w:b/>
          <w:bCs/>
          <w:color w:val="16314F"/>
          <w:sz w:val="20"/>
          <w:szCs w:val="20"/>
        </w:rPr>
        <w:t xml:space="preserve">リンクを押しただけでも報告が必要ですか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押したことは報告してください。押下や表示だけで情報が抜かれることがあります。『押しただけだから不要』と自己判断しないでください。</w:t>
      </w:r>
    </w:p>
    <w:p>
      <w:pPr>
        <w:spacing w:after="30" w:before="110" w:line="300" w:lineRule="auto"/>
      </w:pPr>
      <w:r>
        <w:rPr>
          <w:rFonts w:ascii="Meiryo" w:cs="Meiryo" w:eastAsia="Meiryo" w:hAnsi="Meiryo"/>
          <w:b/>
          <w:bCs/>
          <w:color w:val="B58A3A"/>
          <w:sz w:val="20"/>
          <w:szCs w:val="20"/>
        </w:rPr>
        <w:t xml:space="preserve">Q5. </w:t>
      </w:r>
      <w:r>
        <w:rPr>
          <w:rFonts w:ascii="Meiryo" w:cs="Meiryo" w:eastAsia="Meiryo" w:hAnsi="Meiryo"/>
          <w:b/>
          <w:bCs/>
          <w:color w:val="16314F"/>
          <w:sz w:val="20"/>
          <w:szCs w:val="20"/>
        </w:rPr>
        <w:t xml:space="preserve">パスワードを入力してしまったらどうしますか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すぐ報告し、そのパスワードを変更します。同じパスワードを使っている他サービスも変更が必要です。ログ確認やセッション無効化が要るかは情報システムが判断します。</w:t>
      </w:r>
    </w:p>
    <w:p>
      <w:pPr>
        <w:spacing w:after="30" w:before="110" w:line="300" w:lineRule="auto"/>
      </w:pPr>
      <w:r>
        <w:rPr>
          <w:rFonts w:ascii="Meiryo" w:cs="Meiryo" w:eastAsia="Meiryo" w:hAnsi="Meiryo"/>
          <w:b/>
          <w:bCs/>
          <w:color w:val="B58A3A"/>
          <w:sz w:val="20"/>
          <w:szCs w:val="20"/>
        </w:rPr>
        <w:t xml:space="preserve">Q6. </w:t>
      </w:r>
      <w:r>
        <w:rPr>
          <w:rFonts w:ascii="Meiryo" w:cs="Meiryo" w:eastAsia="Meiryo" w:hAnsi="Meiryo"/>
          <w:b/>
          <w:bCs/>
          <w:color w:val="16314F"/>
          <w:sz w:val="20"/>
          <w:szCs w:val="20"/>
        </w:rPr>
        <w:t xml:space="preserve">身に覚えのないMFA通知を承認してしまったらどうしますか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アカウント乗っ取りのおそれがあります。すぐ報告し、パスワード変更・ログ確認を依頼してください。以後、身に覚えのない承認は必ず拒否します。</w:t>
      </w:r>
    </w:p>
    <w:p>
      <w:pPr>
        <w:spacing w:after="30" w:before="110" w:line="300" w:lineRule="auto"/>
      </w:pPr>
      <w:r>
        <w:rPr>
          <w:rFonts w:ascii="Meiryo" w:cs="Meiryo" w:eastAsia="Meiryo" w:hAnsi="Meiryo"/>
          <w:b/>
          <w:bCs/>
          <w:color w:val="B58A3A"/>
          <w:sz w:val="20"/>
          <w:szCs w:val="20"/>
        </w:rPr>
        <w:t xml:space="preserve">Q7. </w:t>
      </w:r>
      <w:r>
        <w:rPr>
          <w:rFonts w:ascii="Meiryo" w:cs="Meiryo" w:eastAsia="Meiryo" w:hAnsi="Meiryo"/>
          <w:b/>
          <w:bCs/>
          <w:color w:val="16314F"/>
          <w:sz w:val="20"/>
          <w:szCs w:val="20"/>
        </w:rPr>
        <w:t xml:space="preserve">同じパスワードを複数サービスで使うのはなぜ危険ですか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1か所が漏れると、同じパスワードを使った他のサービスまで芋づる式に破られるからです（パスワードリスト攻撃）。サービスごとに違うパスワードにしてください。</w:t>
      </w:r>
    </w:p>
    <w:p>
      <w:pPr>
        <w:spacing w:after="30" w:before="110" w:line="300" w:lineRule="auto"/>
      </w:pPr>
      <w:r>
        <w:rPr>
          <w:rFonts w:ascii="Meiryo" w:cs="Meiryo" w:eastAsia="Meiryo" w:hAnsi="Meiryo"/>
          <w:b/>
          <w:bCs/>
          <w:color w:val="B58A3A"/>
          <w:sz w:val="20"/>
          <w:szCs w:val="20"/>
        </w:rPr>
        <w:t xml:space="preserve">Q8. </w:t>
      </w:r>
      <w:r>
        <w:rPr>
          <w:rFonts w:ascii="Meiryo" w:cs="Meiryo" w:eastAsia="Meiryo" w:hAnsi="Meiryo"/>
          <w:b/>
          <w:bCs/>
          <w:color w:val="16314F"/>
          <w:sz w:val="20"/>
          <w:szCs w:val="20"/>
        </w:rPr>
        <w:t xml:space="preserve">パスワードをメモしてはいけませんか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付箋でモニターに貼る、チャットやメールで送るのは避けてください。自社が承認した管理手段（パスワードマネージャー等）があるかを確認しましょう。保管方法は自社ルールに従ってください。</w:t>
      </w:r>
    </w:p>
    <w:p>
      <w:pPr>
        <w:spacing w:after="30" w:before="110" w:line="300" w:lineRule="auto"/>
      </w:pPr>
      <w:r>
        <w:rPr>
          <w:rFonts w:ascii="Meiryo" w:cs="Meiryo" w:eastAsia="Meiryo" w:hAnsi="Meiryo"/>
          <w:b/>
          <w:bCs/>
          <w:color w:val="B58A3A"/>
          <w:sz w:val="20"/>
          <w:szCs w:val="20"/>
        </w:rPr>
        <w:t xml:space="preserve">Q9. </w:t>
      </w:r>
      <w:r>
        <w:rPr>
          <w:rFonts w:ascii="Meiryo" w:cs="Meiryo" w:eastAsia="Meiryo" w:hAnsi="Meiryo"/>
          <w:b/>
          <w:bCs/>
          <w:color w:val="16314F"/>
          <w:sz w:val="20"/>
          <w:szCs w:val="20"/>
        </w:rPr>
        <w:t xml:space="preserve">端末を紛失したが、画面ロックしていれば報告は不要ですか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不要ではありません。ロックは時間稼ぎにすぎず、突破・初期化・SIM抜取りのリスクが残ります。気づいた時点で即報告し、リモートロック等を依頼してください。</w:t>
      </w:r>
    </w:p>
    <w:p>
      <w:pPr>
        <w:spacing w:after="30" w:before="110" w:line="300" w:lineRule="auto"/>
      </w:pPr>
      <w:r>
        <w:rPr>
          <w:rFonts w:ascii="Meiryo" w:cs="Meiryo" w:eastAsia="Meiryo" w:hAnsi="Meiryo"/>
          <w:b/>
          <w:bCs/>
          <w:color w:val="B58A3A"/>
          <w:sz w:val="20"/>
          <w:szCs w:val="20"/>
        </w:rPr>
        <w:t xml:space="preserve">Q10. </w:t>
      </w:r>
      <w:r>
        <w:rPr>
          <w:rFonts w:ascii="Meiryo" w:cs="Meiryo" w:eastAsia="Meiryo" w:hAnsi="Meiryo"/>
          <w:b/>
          <w:bCs/>
          <w:color w:val="16314F"/>
          <w:sz w:val="20"/>
          <w:szCs w:val="20"/>
        </w:rPr>
        <w:t xml:space="preserve">ランサムウェア画面が出たら、電源を切ってよいですか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現場で一律に決めないでください。電源を切るとメモリ上の証拠が消えることがあります。画面を保全し、電源・ネットワーク操作は自社ルール・情報システムの指示に従ってください。</w:t>
      </w:r>
    </w:p>
    <w:p>
      <w:pPr>
        <w:spacing w:after="30" w:before="110" w:line="300" w:lineRule="auto"/>
      </w:pPr>
      <w:r>
        <w:rPr>
          <w:rFonts w:ascii="Meiryo" w:cs="Meiryo" w:eastAsia="Meiryo" w:hAnsi="Meiryo"/>
          <w:b/>
          <w:bCs/>
          <w:color w:val="B58A3A"/>
          <w:sz w:val="20"/>
          <w:szCs w:val="20"/>
        </w:rPr>
        <w:t xml:space="preserve">Q11. </w:t>
      </w:r>
      <w:r>
        <w:rPr>
          <w:rFonts w:ascii="Meiryo" w:cs="Meiryo" w:eastAsia="Meiryo" w:hAnsi="Meiryo"/>
          <w:b/>
          <w:bCs/>
          <w:color w:val="16314F"/>
          <w:sz w:val="20"/>
          <w:szCs w:val="20"/>
        </w:rPr>
        <w:t xml:space="preserve">振込先変更メールは、相手が本物なら問題ありませんか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『本物に見える』だけでは応じないでください。なりすましは本物そっくりです。既知の電話番号など別経路で確認し、社内承認ルートを通してください。</w:t>
      </w:r>
    </w:p>
    <w:p>
      <w:pPr>
        <w:spacing w:after="30" w:before="110" w:line="300" w:lineRule="auto"/>
      </w:pPr>
      <w:r>
        <w:rPr>
          <w:rFonts w:ascii="Meiryo" w:cs="Meiryo" w:eastAsia="Meiryo" w:hAnsi="Meiryo"/>
          <w:b/>
          <w:bCs/>
          <w:color w:val="B58A3A"/>
          <w:sz w:val="20"/>
          <w:szCs w:val="20"/>
        </w:rPr>
        <w:t xml:space="preserve">Q12. </w:t>
      </w:r>
      <w:r>
        <w:rPr>
          <w:rFonts w:ascii="Meiryo" w:cs="Meiryo" w:eastAsia="Meiryo" w:hAnsi="Meiryo"/>
          <w:b/>
          <w:bCs/>
          <w:color w:val="16314F"/>
          <w:sz w:val="20"/>
          <w:szCs w:val="20"/>
        </w:rPr>
        <w:t xml:space="preserve">私用クラウドを使うとなぜ問題ですか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会社が把握・保護・追跡できない場所にデータが出るためです。共有範囲やアクセスの管理ができず、漏えい時の対応も難しくなります。承認済みの正規ツールを使ってください。</w:t>
      </w:r>
    </w:p>
    <w:p>
      <w:pPr>
        <w:spacing w:after="30" w:before="110" w:line="300" w:lineRule="auto"/>
      </w:pPr>
      <w:r>
        <w:rPr>
          <w:rFonts w:ascii="Meiryo" w:cs="Meiryo" w:eastAsia="Meiryo" w:hAnsi="Meiryo"/>
          <w:b/>
          <w:bCs/>
          <w:color w:val="B58A3A"/>
          <w:sz w:val="20"/>
          <w:szCs w:val="20"/>
        </w:rPr>
        <w:t xml:space="preserve">Q13. </w:t>
      </w:r>
      <w:r>
        <w:rPr>
          <w:rFonts w:ascii="Meiryo" w:cs="Meiryo" w:eastAsia="Meiryo" w:hAnsi="Meiryo"/>
          <w:b/>
          <w:bCs/>
          <w:color w:val="16314F"/>
          <w:sz w:val="20"/>
          <w:szCs w:val="20"/>
        </w:rPr>
        <w:t xml:space="preserve">公共Wi-Fiは絶対に使ってはいけませんか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一律禁止とは限りません。自社ルールに従い、用途や接続方法に注意してください。少なくとも、画面のぞき見・会話漏れ・置き忘れには常に注意が必要です。</w:t>
      </w:r>
    </w:p>
    <w:p>
      <w:pPr>
        <w:spacing w:after="30" w:before="110" w:line="300" w:lineRule="auto"/>
      </w:pPr>
      <w:r>
        <w:rPr>
          <w:rFonts w:ascii="Meiryo" w:cs="Meiryo" w:eastAsia="Meiryo" w:hAnsi="Meiryo"/>
          <w:b/>
          <w:bCs/>
          <w:color w:val="B58A3A"/>
          <w:sz w:val="20"/>
          <w:szCs w:val="20"/>
        </w:rPr>
        <w:t xml:space="preserve">Q14. </w:t>
      </w:r>
      <w:r>
        <w:rPr>
          <w:rFonts w:ascii="Meiryo" w:cs="Meiryo" w:eastAsia="Meiryo" w:hAnsi="Meiryo"/>
          <w:b/>
          <w:bCs/>
          <w:color w:val="16314F"/>
          <w:sz w:val="20"/>
          <w:szCs w:val="20"/>
        </w:rPr>
        <w:t xml:space="preserve">業務チャットへファイルを貼るのは問題ですか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承認済みのチャットで、宛先・公開範囲・社外メンバーの有無を確認していれば基本的に問題ありません。逆に、社外が入った部屋に不要な情報を貼るのは避けてください。</w:t>
      </w:r>
    </w:p>
    <w:p>
      <w:pPr>
        <w:spacing w:after="30" w:before="110" w:line="300" w:lineRule="auto"/>
      </w:pPr>
      <w:r>
        <w:rPr>
          <w:rFonts w:ascii="Meiryo" w:cs="Meiryo" w:eastAsia="Meiryo" w:hAnsi="Meiryo"/>
          <w:b/>
          <w:bCs/>
          <w:color w:val="B58A3A"/>
          <w:sz w:val="20"/>
          <w:szCs w:val="20"/>
        </w:rPr>
        <w:t xml:space="preserve">Q15. </w:t>
      </w:r>
      <w:r>
        <w:rPr>
          <w:rFonts w:ascii="Meiryo" w:cs="Meiryo" w:eastAsia="Meiryo" w:hAnsi="Meiryo"/>
          <w:b/>
          <w:bCs/>
          <w:color w:val="16314F"/>
          <w:sz w:val="20"/>
          <w:szCs w:val="20"/>
        </w:rPr>
        <w:t xml:space="preserve">AIに不審メールを判定させてもよいですか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補助として参考にするのは構いませんが、AIが最終判断をするわけではありません。機密情報・個人情報をそのまま入力しないこと、最後は人と所定の体制で判断することを守ってください（生成AIの利用ルール詳細は第11回）。</w:t>
      </w:r>
    </w:p>
    <w:p>
      <w:pPr>
        <w:spacing w:after="30" w:before="110" w:line="300" w:lineRule="auto"/>
      </w:pPr>
      <w:r>
        <w:rPr>
          <w:rFonts w:ascii="Meiryo" w:cs="Meiryo" w:eastAsia="Meiryo" w:hAnsi="Meiryo"/>
          <w:b/>
          <w:bCs/>
          <w:color w:val="B58A3A"/>
          <w:sz w:val="20"/>
          <w:szCs w:val="20"/>
        </w:rPr>
        <w:t xml:space="preserve">Q16. </w:t>
      </w:r>
      <w:r>
        <w:rPr>
          <w:rFonts w:ascii="Meiryo" w:cs="Meiryo" w:eastAsia="Meiryo" w:hAnsi="Meiryo"/>
          <w:b/>
          <w:bCs/>
          <w:color w:val="16314F"/>
          <w:sz w:val="20"/>
          <w:szCs w:val="20"/>
        </w:rPr>
        <w:t xml:space="preserve">事故報告をすると処分されますか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報告したこと自体を理由に責めるための研修ではありません。隠して発見が遅れることのほうが重大です。まず報告してください。詳細な取扱いは自社規程に従います。</w:t>
      </w:r>
    </w:p>
    <w:p>
      <w:pPr>
        <w:spacing w:after="30" w:before="110" w:line="300" w:lineRule="auto"/>
      </w:pPr>
      <w:r>
        <w:rPr>
          <w:rFonts w:ascii="Meiryo" w:cs="Meiryo" w:eastAsia="Meiryo" w:hAnsi="Meiryo"/>
          <w:b/>
          <w:bCs/>
          <w:color w:val="B58A3A"/>
          <w:sz w:val="20"/>
          <w:szCs w:val="20"/>
        </w:rPr>
        <w:t xml:space="preserve">Q17. </w:t>
      </w:r>
      <w:r>
        <w:rPr>
          <w:rFonts w:ascii="Meiryo" w:cs="Meiryo" w:eastAsia="Meiryo" w:hAnsi="Meiryo"/>
          <w:b/>
          <w:bCs/>
          <w:color w:val="16314F"/>
          <w:sz w:val="20"/>
          <w:szCs w:val="20"/>
        </w:rPr>
        <w:t xml:space="preserve">この研修を受ければ、セキュリティ対策は十分ですか</w:t>
      </w:r>
    </w:p>
    <w:p>
      <w:pPr>
        <w:spacing w:after="40" w:line="306" w:lineRule="auto"/>
        <w:ind w:left="120"/>
      </w:pPr>
      <w:r>
        <w:rPr>
          <w:rFonts w:ascii="Meiryo" w:cs="Meiryo" w:eastAsia="Meiryo" w:hAnsi="Meiryo"/>
          <w:b/>
          <w:bCs/>
          <w:color w:val="237A75"/>
          <w:sz w:val="19"/>
          <w:szCs w:val="19"/>
        </w:rPr>
        <w:t xml:space="preserve">A. </w:t>
      </w:r>
      <w:r>
        <w:rPr>
          <w:rFonts w:ascii="Meiryo" w:cs="Meiryo" w:eastAsia="Meiryo" w:hAnsi="Meiryo"/>
          <w:color w:val="263238"/>
          <w:sz w:val="19"/>
          <w:szCs w:val="19"/>
        </w:rPr>
        <w:t xml:space="preserve">十分ではありません。これは基本行動の研修です。自社ルールの順守、情報システムの対策、継続的な訓練と合わせてはじめて機能します。</w:t>
      </w:r>
    </w:p>
    <w:p>
      <w:r>
        <w:br w:type="page"/>
      </w:r>
    </w:p>
    <w:p>
      <w:pPr>
        <w:pStyle w:val="Heading1"/>
      </w:pPr>
      <w:r>
        <w:rPr>
          <w:rFonts w:ascii="Meiryo" w:cs="Meiryo" w:eastAsia="Meiryo" w:hAnsi="Meiryo"/>
        </w:rPr>
        <w:t xml:space="preserve">70〜80分へ拡張する演習</w:t>
      </w:r>
    </w:p>
    <w:p>
      <w:pPr>
        <w:spacing w:after="120" w:before="0" w:line="312" w:lineRule="auto"/>
      </w:pPr>
      <w:r>
        <w:rPr>
          <w:rFonts w:ascii="Meiryo" w:cs="Meiryo" w:eastAsia="Meiryo" w:hAnsi="Meiryo"/>
          <w:b w:val="false"/>
          <w:bCs w:val="false"/>
          <w:color w:val="263238"/>
          <w:sz w:val="21"/>
          <w:szCs w:val="21"/>
        </w:rPr>
        <w:t xml:space="preserve">本編（約50分）に、次のいずれか又は両方を加えると70〜80分になります。</w:t>
      </w:r>
    </w:p>
    <w:p>
      <w:pPr>
        <w:pStyle w:val="Heading2"/>
      </w:pPr>
      <w:r>
        <w:rPr>
          <w:rFonts w:ascii="Meiryo" w:cs="Meiryo" w:eastAsia="Meiryo" w:hAnsi="Meiryo"/>
        </w:rPr>
        <w:t xml:space="preserve">演習A：不審メール判定演習（約20分）</w:t>
      </w:r>
    </w:p>
    <w:tbl>
      <w:tblPr>
        <w:tblW w:type="dxa" w:w="9638"/>
        <w:tblBorders>
          <w:top w:val="single" w:color="D7DEE6" w:sz="6"/>
          <w:left w:val="single" w:color="237A75" w:sz="30"/>
          <w:bottom w:val="single" w:color="D7DEE6" w:sz="6"/>
          <w:right w:val="single" w:color="D7DEE6" w:sz="6"/>
          <w:insideH w:val="single" w:color="auto" w:sz="4"/>
          <w:insideV w:val="single" w:color="auto" w:sz="4"/>
        </w:tblBorders>
      </w:tblPr>
      <w:tblGrid>
        <w:gridCol w:w="9638"/>
      </w:tblGrid>
      <w:tr>
        <w:tc>
          <w:tcPr>
            <w:tcW w:type="dxa" w:w="9638"/>
            <w:shd w:fill="E3F0EF" w:val="clear"/>
            <w:tcMar>
              <w:top w:type="dxa" w:w="110"/>
              <w:left w:type="dxa" w:w="170"/>
              <w:bottom w:type="dxa" w:w="110"/>
              <w:right w:type="dxa" w:w="150"/>
            </w:tcMar>
          </w:tcPr>
          <w:p>
            <w:pPr>
              <w:spacing w:after="60" w:line="300" w:lineRule="auto"/>
            </w:pPr>
            <w:r>
              <w:rPr>
                <w:rFonts w:ascii="Meiryo" w:cs="Meiryo" w:eastAsia="Meiryo" w:hAnsi="Meiryo"/>
                <w:b/>
                <w:bCs/>
                <w:color w:val="237A75"/>
                <w:sz w:val="21"/>
                <w:szCs w:val="21"/>
              </w:rPr>
              <w:t xml:space="preserve">進め方</w:t>
            </w:r>
          </w:p>
          <w:p>
            <w:pPr>
              <w:pStyle w:val="ListParagraph"/>
              <w:numPr>
                <w:ilvl w:val="0"/>
                <w:numId w:val="2"/>
              </w:numPr>
              <w:spacing w:after="30" w:line="294" w:lineRule="auto"/>
            </w:pPr>
            <w:r>
              <w:rPr>
                <w:rFonts w:ascii="Meiryo" w:cs="Meiryo" w:eastAsia="Meiryo" w:hAnsi="Meiryo"/>
                <w:b/>
                <w:bCs/>
                <w:color w:val="263238"/>
                <w:sz w:val="20"/>
                <w:szCs w:val="20"/>
              </w:rPr>
              <w:t xml:space="preserve">ケースワークブックのケース1・2・4（標的型メール／フィッシング／振込先変更）を題材に、4〜6人のグループで『開く・入力する・承認するか／別経路確認が必要か／誰に報告するか／何を保全するか』を5分で整理。</w:t>
            </w:r>
          </w:p>
          <w:p>
            <w:pPr>
              <w:pStyle w:val="ListParagraph"/>
              <w:numPr>
                <w:ilvl w:val="0"/>
                <w:numId w:val="2"/>
              </w:numPr>
              <w:spacing w:after="30" w:line="294" w:lineRule="auto"/>
            </w:pPr>
            <w:r>
              <w:rPr>
                <w:rFonts w:ascii="Meiryo" w:cs="Meiryo" w:eastAsia="Meiryo" w:hAnsi="Meiryo"/>
                <w:b w:val="false"/>
                <w:bCs w:val="false"/>
                <w:color w:val="263238"/>
                <w:sz w:val="20"/>
                <w:szCs w:val="20"/>
              </w:rPr>
              <w:t xml:space="preserve">各グループが1分で発表し、講師が見分けポイント（アドレス・ドメイン・急かし・依頼内容）を講評。</w:t>
            </w:r>
          </w:p>
          <w:p>
            <w:pPr>
              <w:pStyle w:val="ListParagraph"/>
              <w:numPr>
                <w:ilvl w:val="0"/>
                <w:numId w:val="2"/>
              </w:numPr>
              <w:spacing w:after="0" w:line="294" w:lineRule="auto"/>
            </w:pPr>
            <w:r>
              <w:rPr>
                <w:rFonts w:ascii="Meiryo" w:cs="Meiryo" w:eastAsia="Meiryo" w:hAnsi="Meiryo"/>
                <w:b w:val="false"/>
                <w:bCs w:val="false"/>
                <w:color w:val="263238"/>
                <w:sz w:val="20"/>
                <w:szCs w:val="20"/>
              </w:rPr>
              <w:t xml:space="preserve">ねらい：見た目で判断せず、別経路確認と報告に落とし込む判断のクセをつける。</w:t>
            </w:r>
          </w:p>
        </w:tc>
      </w:tr>
    </w:tbl>
    <w:p>
      <w:pPr>
        <w:spacing w:after="100"/>
      </w:pPr>
      <w:r>
        <w:rPr>
          <w:rFonts w:ascii="Meiryo" w:cs="Meiryo" w:eastAsia="Meiryo" w:hAnsi="Meiryo"/>
          <w:sz w:val="10"/>
          <w:szCs w:val="10"/>
        </w:rPr>
        <w:t xml:space="preserve"/>
      </w:r>
    </w:p>
    <w:p>
      <w:pPr>
        <w:pStyle w:val="Heading2"/>
      </w:pPr>
      <w:r>
        <w:rPr>
          <w:rFonts w:ascii="Meiryo" w:cs="Meiryo" w:eastAsia="Meiryo" w:hAnsi="Meiryo"/>
        </w:rPr>
        <w:t xml:space="preserve">演習B：報告書式記入演習（約20分）</w:t>
      </w:r>
    </w:p>
    <w:tbl>
      <w:tblPr>
        <w:tblW w:type="dxa" w:w="9638"/>
        <w:tblBorders>
          <w:top w:val="single" w:color="D7DEE6" w:sz="6"/>
          <w:left w:val="single" w:color="237A75" w:sz="30"/>
          <w:bottom w:val="single" w:color="D7DEE6" w:sz="6"/>
          <w:right w:val="single" w:color="D7DEE6" w:sz="6"/>
          <w:insideH w:val="single" w:color="auto" w:sz="4"/>
          <w:insideV w:val="single" w:color="auto" w:sz="4"/>
        </w:tblBorders>
      </w:tblPr>
      <w:tblGrid>
        <w:gridCol w:w="9638"/>
      </w:tblGrid>
      <w:tr>
        <w:tc>
          <w:tcPr>
            <w:tcW w:type="dxa" w:w="9638"/>
            <w:shd w:fill="E3F0EF" w:val="clear"/>
            <w:tcMar>
              <w:top w:type="dxa" w:w="110"/>
              <w:left w:type="dxa" w:w="170"/>
              <w:bottom w:type="dxa" w:w="110"/>
              <w:right w:type="dxa" w:w="150"/>
            </w:tcMar>
          </w:tcPr>
          <w:p>
            <w:pPr>
              <w:spacing w:after="60" w:line="300" w:lineRule="auto"/>
            </w:pPr>
            <w:r>
              <w:rPr>
                <w:rFonts w:ascii="Meiryo" w:cs="Meiryo" w:eastAsia="Meiryo" w:hAnsi="Meiryo"/>
                <w:b/>
                <w:bCs/>
                <w:color w:val="237A75"/>
                <w:sz w:val="21"/>
                <w:szCs w:val="21"/>
              </w:rPr>
              <w:t xml:space="preserve">進め方</w:t>
            </w:r>
          </w:p>
          <w:p>
            <w:pPr>
              <w:pStyle w:val="ListParagraph"/>
              <w:numPr>
                <w:ilvl w:val="0"/>
                <w:numId w:val="2"/>
              </w:numPr>
              <w:spacing w:after="30" w:line="294" w:lineRule="auto"/>
            </w:pPr>
            <w:r>
              <w:rPr>
                <w:rFonts w:ascii="Meiryo" w:cs="Meiryo" w:eastAsia="Meiryo" w:hAnsi="Meiryo"/>
                <w:b/>
                <w:bCs/>
                <w:color w:val="263238"/>
                <w:sz w:val="20"/>
                <w:szCs w:val="20"/>
              </w:rPr>
              <w:t xml:space="preserve">『初動対応ツールキット 第3部 インシデント報告・初動記録シート』を配布し、ケース5（端末紛失）またはケース6（ランサム疑い）を題材に、発見者になったつもりで記入。</w:t>
            </w:r>
          </w:p>
          <w:p>
            <w:pPr>
              <w:pStyle w:val="ListParagraph"/>
              <w:numPr>
                <w:ilvl w:val="0"/>
                <w:numId w:val="2"/>
              </w:numPr>
              <w:spacing w:after="30" w:line="294" w:lineRule="auto"/>
            </w:pPr>
            <w:r>
              <w:rPr>
                <w:rFonts w:ascii="Meiryo" w:cs="Meiryo" w:eastAsia="Meiryo" w:hAnsi="Meiryo"/>
                <w:b w:val="false"/>
                <w:bCs w:val="false"/>
                <w:color w:val="263238"/>
                <w:sz w:val="20"/>
                <w:szCs w:val="20"/>
              </w:rPr>
              <w:t xml:space="preserve">記入後、隣同士で『報告先』『証拠保全』『個人情報・機密情報の有無』が書けているかを相互確認。</w:t>
            </w:r>
          </w:p>
          <w:p>
            <w:pPr>
              <w:pStyle w:val="ListParagraph"/>
              <w:numPr>
                <w:ilvl w:val="0"/>
                <w:numId w:val="2"/>
              </w:numPr>
              <w:spacing w:after="30" w:line="294" w:lineRule="auto"/>
            </w:pPr>
            <w:r>
              <w:rPr>
                <w:rFonts w:ascii="Meiryo" w:cs="Meiryo" w:eastAsia="Meiryo" w:hAnsi="Meiryo"/>
                <w:b w:val="false"/>
                <w:bCs w:val="false"/>
                <w:color w:val="263238"/>
                <w:sz w:val="20"/>
                <w:szCs w:val="20"/>
              </w:rPr>
              <w:t xml:space="preserve">講師は『完璧でなくてよい、まず報告』『電源・隔離は指示に従う』を改めて強調。</w:t>
            </w:r>
          </w:p>
          <w:p>
            <w:pPr>
              <w:pStyle w:val="ListParagraph"/>
              <w:numPr>
                <w:ilvl w:val="0"/>
                <w:numId w:val="2"/>
              </w:numPr>
              <w:spacing w:after="0" w:line="294" w:lineRule="auto"/>
            </w:pPr>
            <w:r>
              <w:rPr>
                <w:rFonts w:ascii="Meiryo" w:cs="Meiryo" w:eastAsia="Meiryo" w:hAnsi="Meiryo"/>
                <w:b w:val="false"/>
                <w:bCs w:val="false"/>
                <w:color w:val="263238"/>
                <w:sz w:val="20"/>
                <w:szCs w:val="20"/>
              </w:rPr>
              <w:t xml:space="preserve">ねらい：いざというとき手が止まらないよう、報告の型を体験しておく。</w:t>
            </w:r>
          </w:p>
        </w:tc>
      </w:tr>
    </w:tbl>
    <w:p>
      <w:pPr>
        <w:spacing w:after="120"/>
      </w:pPr>
      <w:r>
        <w:rPr>
          <w:rFonts w:ascii="Meiryo" w:cs="Meiryo" w:eastAsia="Meiryo" w:hAnsi="Meiryo"/>
          <w:sz w:val="10"/>
          <w:szCs w:val="10"/>
        </w:rPr>
        <w:t xml:space="preserve"/>
      </w:r>
    </w:p>
    <w:tbl>
      <w:tblPr>
        <w:tblW w:type="dxa" w:w="9638"/>
        <w:tblBorders>
          <w:top w:val="single" w:color="D7DEE6" w:sz="6"/>
          <w:left w:val="single" w:color="B42318" w:sz="30"/>
          <w:bottom w:val="single" w:color="D7DEE6" w:sz="6"/>
          <w:right w:val="single" w:color="D7DEE6" w:sz="6"/>
          <w:insideH w:val="single" w:color="auto" w:sz="4"/>
          <w:insideV w:val="single" w:color="auto" w:sz="4"/>
        </w:tblBorders>
      </w:tblPr>
      <w:tblGrid>
        <w:gridCol w:w="9638"/>
      </w:tblGrid>
      <w:tr>
        <w:tc>
          <w:tcPr>
            <w:tcW w:type="dxa" w:w="9638"/>
            <w:shd w:fill="FBEAE8" w:val="clear"/>
            <w:tcMar>
              <w:top w:type="dxa" w:w="110"/>
              <w:left w:type="dxa" w:w="170"/>
              <w:bottom w:type="dxa" w:w="110"/>
              <w:right w:type="dxa" w:w="150"/>
            </w:tcMar>
          </w:tcPr>
          <w:p>
            <w:pPr>
              <w:spacing w:after="60" w:line="300" w:lineRule="auto"/>
            </w:pPr>
            <w:r>
              <w:rPr>
                <w:rFonts w:ascii="Meiryo" w:cs="Meiryo" w:eastAsia="Meiryo" w:hAnsi="Meiryo"/>
                <w:b/>
                <w:bCs/>
                <w:color w:val="B42318"/>
                <w:sz w:val="21"/>
                <w:szCs w:val="21"/>
              </w:rPr>
              <w:t xml:space="preserve">講師が言ってはいけない説明（再確認）</w:t>
            </w:r>
          </w:p>
          <w:p>
            <w:pPr>
              <w:spacing w:after="40" w:line="294" w:lineRule="auto"/>
            </w:pPr>
            <w:r>
              <w:rPr>
                <w:rFonts w:ascii="Meiryo" w:cs="Meiryo" w:eastAsia="Meiryo" w:hAnsi="Meiryo"/>
                <w:color w:val="263238"/>
                <w:sz w:val="20"/>
                <w:szCs w:val="20"/>
              </w:rPr>
              <w:t xml:space="preserve">「情報セキュリティは情報システム部門だけの問題」</w:t>
            </w:r>
          </w:p>
          <w:p>
            <w:pPr>
              <w:spacing w:after="40" w:line="294" w:lineRule="auto"/>
            </w:pPr>
            <w:r>
              <w:rPr>
                <w:rFonts w:ascii="Meiryo" w:cs="Meiryo" w:eastAsia="Meiryo" w:hAnsi="Meiryo"/>
                <w:color w:val="263238"/>
                <w:sz w:val="20"/>
                <w:szCs w:val="20"/>
              </w:rPr>
              <w:t xml:space="preserve">「不審メールは見た目で必ず見分けられる」「差出人名が取引先なら安全」</w:t>
            </w:r>
          </w:p>
          <w:p>
            <w:pPr>
              <w:spacing w:after="40" w:line="294" w:lineRule="auto"/>
            </w:pPr>
            <w:r>
              <w:rPr>
                <w:rFonts w:ascii="Meiryo" w:cs="Meiryo" w:eastAsia="Meiryo" w:hAnsi="Meiryo"/>
                <w:color w:val="263238"/>
                <w:sz w:val="20"/>
                <w:szCs w:val="20"/>
              </w:rPr>
              <w:t xml:space="preserve">「添付を開いても閉じれば報告不要」「リンクを押しただけなら報告不要」</w:t>
            </w:r>
          </w:p>
          <w:p>
            <w:pPr>
              <w:spacing w:after="40" w:line="294" w:lineRule="auto"/>
            </w:pPr>
            <w:r>
              <w:rPr>
                <w:rFonts w:ascii="Meiryo" w:cs="Meiryo" w:eastAsia="Meiryo" w:hAnsi="Meiryo"/>
                <w:color w:val="263238"/>
                <w:sz w:val="20"/>
                <w:szCs w:val="20"/>
              </w:rPr>
              <w:t xml:space="preserve">「MFAを設定していれば絶対に乗っ取られない」「身に覚えのないMFA承認を押してよい」</w:t>
            </w:r>
          </w:p>
          <w:p>
            <w:pPr>
              <w:spacing w:after="40" w:line="294" w:lineRule="auto"/>
            </w:pPr>
            <w:r>
              <w:rPr>
                <w:rFonts w:ascii="Meiryo" w:cs="Meiryo" w:eastAsia="Meiryo" w:hAnsi="Meiryo"/>
                <w:color w:val="263238"/>
                <w:sz w:val="20"/>
                <w:szCs w:val="20"/>
              </w:rPr>
              <w:t xml:space="preserve">「端末紛失は探してから報告すればよい」「ランサム疑いで再起動・初期化・削除してよい」「身代金を現場判断で払ってよい」</w:t>
            </w:r>
          </w:p>
          <w:p>
            <w:pPr>
              <w:spacing w:after="40" w:line="294" w:lineRule="auto"/>
            </w:pPr>
            <w:r>
              <w:rPr>
                <w:rFonts w:ascii="Meiryo" w:cs="Meiryo" w:eastAsia="Meiryo" w:hAnsi="Meiryo"/>
                <w:color w:val="263238"/>
                <w:sz w:val="20"/>
                <w:szCs w:val="20"/>
              </w:rPr>
              <w:t xml:space="preserve">「クラウド・チャットは全部危険だから使うな」「公共Wi-Fiは常に一律禁止」</w:t>
            </w:r>
          </w:p>
          <w:p>
            <w:pPr>
              <w:spacing w:after="0" w:line="294" w:lineRule="auto"/>
            </w:pPr>
            <w:r>
              <w:rPr>
                <w:rFonts w:ascii="Meiryo" w:cs="Meiryo" w:eastAsia="Meiryo" w:hAnsi="Meiryo"/>
                <w:color w:val="263238"/>
                <w:sz w:val="20"/>
                <w:szCs w:val="20"/>
              </w:rPr>
              <w:t xml:space="preserve">「AIが事故対応の要否を最終判断できる」「この研修だけでセキュリティ体制が完成する」</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6" w:sz="6" w:space="6"/>
      </w:pBdr>
      <w:tabs>
        <w:tab w:val="right" w:pos="9638"/>
      </w:tabs>
    </w:pPr>
    <w:r>
      <w:rPr>
        <w:rFonts w:ascii="Meiryo" w:cs="Meiryo" w:eastAsia="Meiryo" w:hAnsi="Meiryo"/>
        <w:color w:val="8A99A8"/>
        <w:sz w:val="16"/>
        <w:szCs w:val="16"/>
      </w:rPr>
      <w:t xml:space="preserve">Legal GPT｜法務・総務のための社内研修資料20選　第10回</w:t>
    </w:r>
    <w:r>
      <w:rPr>
        <w:rFonts w:ascii="Meiryo" w:cs="Meiryo" w:eastAsia="Meiryo" w:hAnsi="Meiryo"/>
        <w:color w:val="8A99A8"/>
        <w:sz w:val="16"/>
        <w:szCs w:val="16"/>
      </w:rPr>
      <w:t xml:space="preserve">	講師台本　</w:t>
    </w:r>
    <w:r>
      <w:rPr>
        <w:rFonts w:ascii="Meiryo" w:cs="Meiryo" w:eastAsia="Meiryo" w:hAnsi="Meiryo"/>
        <w:color w:val="8A99A8"/>
        <w:sz w:val="16"/>
        <w:szCs w:val="16"/>
      </w:rPr>
      <w:fldChar w:fldCharType="begin"/>
      <w:instrText xml:space="preserve">PAGE</w:instrText>
      <w:fldChar w:fldCharType="separate"/>
      <w:fldChar w:fldCharType="end"/>
    </w:r>
    <w:r>
      <w:rPr>
        <w:rFonts w:ascii="Meiryo" w:cs="Meiryo" w:eastAsia="Meiryo" w:hAnsi="Meiryo"/>
        <w:color w:val="8A99A8"/>
        <w:sz w:val="16"/>
        <w:szCs w:val="16"/>
      </w:rPr>
      <w:t xml:space="preserve"> / </w:t>
    </w:r>
    <w:r>
      <w:rPr>
        <w:rFonts w:ascii="Meiryo" w:cs="Meiryo" w:eastAsia="Meiryo" w:hAnsi="Meiryo"/>
        <w:color w:val="8A99A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16314F"/>
      </w:rPr>
    </w:lvl>
  </w:abstractNum>
  <w:abstractNum w:abstractNumId="4" w15:restartNumberingAfterBreak="0">
    <w:multiLevelType w:val="hybridMultilevel"/>
    <w:lvl w:ilvl="0" w15:tentative="1">
      <w:start w:val="1"/>
      <w:numFmt w:val="decimal"/>
      <w:lvlText w:val="%1."/>
      <w:lvlJc w:val="left"/>
      <w:pPr>
        <w:ind w:left="4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before="0"/>
    </w:pPr>
    <w:rPr>
      <w:rFonts w:ascii="Meiryo" w:cs="Meiryo" w:eastAsia="Meiryo" w:hAnsi="Meiryo"/>
      <w:b/>
      <w:bCs/>
      <w:color w:val="16314F"/>
      <w:sz w:val="40"/>
      <w:szCs w:val="40"/>
    </w:rPr>
  </w:style>
  <w:style w:type="paragraph" w:styleId="Heading1">
    <w:name w:val="Heading 1"/>
    <w:basedOn w:val="Normal"/>
    <w:next w:val="Normal"/>
    <w:qFormat/>
    <w:pPr>
      <w:pBdr>
        <w:bottom w:val="single" w:color="B58A3A" w:sz="14" w:space="6"/>
      </w:pBdr>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pBdr>
        <w:left w:val="single" w:color="B58A3A" w:sz="24" w:space="8"/>
      </w:pBdr>
      <w:spacing w:after="120" w:before="240"/>
      <w:outlineLvl w:val="1"/>
    </w:pPr>
    <w:rPr>
      <w:rFonts w:ascii="Meiryo" w:cs="Meiryo" w:eastAsia="Meiryo" w:hAnsi="Meiryo"/>
      <w:b/>
      <w:bCs/>
      <w:color w:val="243B53"/>
      <w:sz w:val="25"/>
      <w:szCs w:val="25"/>
    </w:rPr>
  </w:style>
  <w:style w:type="paragraph" w:styleId="Heading3">
    <w:name w:val="Heading 3"/>
    <w:basedOn w:val="Normal"/>
    <w:next w:val="Normal"/>
    <w:qFormat/>
    <w:pPr>
      <w:spacing w:after="80" w:before="180"/>
      <w:outlineLvl w:val="2"/>
    </w:pPr>
    <w:rPr>
      <w:rFonts w:ascii="Meiryo" w:cs="Meiryo" w:eastAsia="Meiryo" w:hAnsi="Meiryo"/>
      <w:b/>
      <w:bCs/>
      <w:color w:val="237A7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2026-06-21T12:13:29.757Z</dcterms:created>
  <dcterms:modified xsi:type="dcterms:W3CDTF">2026-06-21T12:13:29.776Z</dcterms:modified>
</cp:coreProperties>
</file>

<file path=docProps/custom.xml><?xml version="1.0" encoding="utf-8"?>
<Properties xmlns="http://schemas.openxmlformats.org/officeDocument/2006/custom-properties" xmlns:vt="http://schemas.openxmlformats.org/officeDocument/2006/docPropsVTypes"/>
</file>