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rFonts w:ascii="Meiryo" w:cs="Meiryo" w:eastAsia="Meiryo" w:hAnsi="Meiryo"/>
          <w:b/>
          <w:bCs/>
          <w:color w:val="B58A3A"/>
          <w:sz w:val="20"/>
          <w:szCs w:val="20"/>
        </w:rPr>
        <w:t xml:space="preserve">法務・総務のための社内研修資料20選　第11回</w:t>
      </w:r>
    </w:p>
    <w:p>
      <w:pPr>
        <w:pBdr>
          <w:bottom w:val="single" w:color="16314F" w:sz="16" w:space="8"/>
        </w:pBdr>
        <w:spacing w:after="80"/>
      </w:pPr>
      <w:r>
        <w:rPr>
          <w:rFonts w:ascii="Meiryo" w:cs="Meiryo" w:eastAsia="Meiryo" w:hAnsi="Meiryo"/>
          <w:b/>
          <w:bCs/>
          <w:color w:val="16314F"/>
          <w:sz w:val="40"/>
          <w:szCs w:val="40"/>
        </w:rPr>
        <w:t xml:space="preserve">生成AI利用ハンドブック</w:t>
      </w:r>
    </w:p>
    <w:p>
      <w:pPr>
        <w:spacing w:after="200"/>
      </w:pPr>
      <w:r>
        <w:rPr>
          <w:rFonts w:ascii="Meiryo" w:cs="Meiryo" w:eastAsia="Meiryo" w:hAnsi="Meiryo"/>
          <w:color w:val="5B6B7A"/>
          <w:sz w:val="22"/>
          <w:szCs w:val="22"/>
        </w:rPr>
        <w:t xml:space="preserve">全社員向け｜業務で生成AIを安全に使うための基本ルール</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400"/>
        <w:gridCol w:w="6960"/>
      </w:tblGrid>
      <w:tr>
        <w:trPr>
          <w:tblHeader/>
        </w:trPr>
        <w:tc>
          <w:tcPr>
            <w:tcW w:type="dxa" w:w="240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項目</w:t>
            </w:r>
          </w:p>
        </w:tc>
        <w:tc>
          <w:tcPr>
            <w:tcW w:type="dxa" w:w="6960"/>
            <w:shd w:fill="243B53"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対象</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全社員・管理職・新入社員・中途入社者（生成AIを使う可能性のある全部門）</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位置づけ</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シリーズ第11回　生成AI利用研修の配布用ハンドブック</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想定読了</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15〜20分（研修前後の通読・常時参照用）</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法令・制度基準日</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2026年6月18日</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会社名</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【要自社記入：会社名】</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所管部署</w:t>
            </w:r>
          </w:p>
        </w:tc>
        <w:tc>
          <w:tcPr>
            <w:tcW w:type="dxa" w:w="69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【要自社記入：所管部署（法務・総務・情報システム等）】</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版／改訂日</w:t>
            </w:r>
          </w:p>
        </w:tc>
        <w:tc>
          <w:tcPr>
            <w:tcW w:type="dxa" w:w="69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【要自社記入：版・改訂日】</w:t>
            </w:r>
          </w:p>
        </w:tc>
      </w:tr>
    </w:tbl>
    <w:p>
      <w:pPr>
        <w:spacing w:after="160"/>
      </w:pPr>
      <w:r>
        <w:rPr>
          <w:rFonts w:ascii="Meiryo" w:cs="Meiryo" w:eastAsia="Meiryo" w:hAnsi="Meiryo"/>
        </w:rPr>
        <w:t xml:space="preserve"/>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60"/>
            </w:pPr>
            <w:r>
              <w:rPr>
                <w:rFonts w:ascii="Meiryo" w:cs="Meiryo" w:eastAsia="Meiryo" w:hAnsi="Meiryo"/>
                <w:b/>
                <w:bCs/>
                <w:color w:val="B58A3A"/>
                <w:sz w:val="21"/>
                <w:szCs w:val="21"/>
              </w:rPr>
              <w:t xml:space="preserve">本資料の位置づけ</w:t>
            </w:r>
          </w:p>
          <w:p>
            <w:pPr>
              <w:spacing w:after="50" w:line="264"/>
            </w:pPr>
            <w:r>
              <w:rPr>
                <w:rFonts w:ascii="Meiryo" w:cs="Meiryo" w:eastAsia="Meiryo" w:hAnsi="Meiryo"/>
                <w:sz w:val="20"/>
                <w:szCs w:val="20"/>
              </w:rPr>
              <w:t xml:space="preserve">本ハンドブックは、生成AIの業務利用に関する一般的な考え方を整理した研修用テンプレートです。そのまま最終ルールとして使うものではなく、自社のAI利用規程・情報セキュリティ規程・個人情報保護規程・営業秘密管理規程等と必ず突き合わせ、社内承認済みツールや相談窓口を記入したうえで配布してください。</w:t>
            </w:r>
          </w:p>
          <w:p>
            <w:pPr>
              <w:spacing w:after="0" w:line="264"/>
            </w:pPr>
            <w:r>
              <w:rPr>
                <w:rFonts w:ascii="Meiryo" w:cs="Meiryo" w:eastAsia="Meiryo" w:hAnsi="Meiryo"/>
                <w:sz w:val="20"/>
                <w:szCs w:val="20"/>
              </w:rPr>
              <w:t xml:space="preserve">本資料は法的助言ではありません。個別事案は、社内の法務・情報システム・個人情報保護担当・知財担当等へご相談ください。</w:t>
            </w:r>
          </w:p>
        </w:tc>
      </w:tr>
    </w:tbl>
    <w:p>
      <w:pPr>
        <w:pStyle w:val="Heading1"/>
        <w:pageBreakBefore/>
        <w:spacing w:after="160"/>
      </w:pPr>
      <w:r>
        <w:rPr>
          <w:rFonts w:ascii="Meiryo" w:cs="Meiryo" w:eastAsia="Meiryo" w:hAnsi="Meiryo"/>
        </w:rPr>
        <w:t xml:space="preserve">1. 生成AIとは</w:t>
      </w:r>
    </w:p>
    <w:p>
      <w:pPr>
        <w:spacing w:after="120" w:before="0" w:line="276"/>
      </w:pPr>
      <w:r>
        <w:rPr>
          <w:rFonts w:ascii="Meiryo" w:cs="Meiryo" w:eastAsia="Meiryo" w:hAnsi="Meiryo"/>
        </w:rPr>
        <w:t xml:space="preserve">生成AI（生成系AI）とは、文章・画像・音声・動画・プログラムコードなどを、入力（プロンプト）に応じて新しく生成するAIの総称です。チャット形式の文章生成、翻訳、要約、議事録作成、画像生成、コード生成など、業務のさまざまな場面で使われ始めています。</w:t>
      </w:r>
    </w:p>
    <w:p>
      <w:pPr>
        <w:spacing w:after="120" w:before="0" w:line="276"/>
      </w:pPr>
      <w:r>
        <w:rPr>
          <w:rFonts w:ascii="Meiryo" w:cs="Meiryo" w:eastAsia="Meiryo" w:hAnsi="Meiryo"/>
        </w:rPr>
        <w:t xml:space="preserve">生成AIは便利な道具ですが、「入力した情報がどう扱われるか」と「出力された内容が正しいか」の二つの面でリスクがあります。本ハンドブックは、このリスクを理解し、安全に活用するための基本を整理したものです。</w:t>
      </w:r>
    </w:p>
    <w:tbl>
      <w:tblPr>
        <w:tblW w:type="dxa" w:w="9360"/>
        <w:tblBorders>
          <w:top w:val="single" w:color="237A75" w:sz="4"/>
          <w:left w:val="single" w:color="237A75" w:sz="18"/>
          <w:bottom w:val="single" w:color="237A75" w:sz="4"/>
          <w:right w:val="single" w:color="237A75" w:sz="4"/>
          <w:insideH w:val="none"/>
          <w:insideV w:val="none"/>
        </w:tblBorders>
      </w:tblPr>
      <w:tblGrid>
        <w:gridCol w:w="9360"/>
      </w:tblGrid>
      <w:tr>
        <w:tc>
          <w:tcPr>
            <w:tcW w:type="dxa" w:w="9360"/>
            <w:shd w:fill="E6F1F0" w:val="clear"/>
            <w:tcMar>
              <w:top w:type="dxa" w:w="120"/>
              <w:left w:type="dxa" w:w="200"/>
              <w:bottom w:type="dxa" w:w="120"/>
              <w:right w:type="dxa" w:w="160"/>
            </w:tcMar>
          </w:tcPr>
          <w:p>
            <w:pPr>
              <w:spacing w:after="60"/>
            </w:pPr>
            <w:r>
              <w:rPr>
                <w:rFonts w:ascii="Meiryo" w:cs="Meiryo" w:eastAsia="Meiryo" w:hAnsi="Meiryo"/>
                <w:b/>
                <w:bCs/>
                <w:color w:val="237A75"/>
                <w:sz w:val="21"/>
                <w:szCs w:val="21"/>
              </w:rPr>
              <w:t xml:space="preserve">この研修の基本姿勢</w:t>
            </w:r>
          </w:p>
          <w:p>
            <w:pPr>
              <w:spacing w:after="0" w:line="264"/>
            </w:pPr>
            <w:r>
              <w:rPr>
                <w:rFonts w:ascii="Meiryo" w:cs="Meiryo" w:eastAsia="Meiryo" w:hAnsi="Meiryo"/>
                <w:sz w:val="20"/>
                <w:szCs w:val="20"/>
              </w:rPr>
              <w:t xml:space="preserve">生成AIの利用を一律に禁止するための資料ではありません。入力してよい情報・いけない情報を区別し、出力を人が確認し、迷ったら相談する——この三つを身につけることが目的です。</w:t>
            </w:r>
          </w:p>
        </w:tc>
      </w:tr>
    </w:tbl>
    <w:p>
      <w:pPr>
        <w:pStyle w:val="Heading1"/>
        <w:spacing w:after="160"/>
      </w:pPr>
      <w:r>
        <w:rPr>
          <w:rFonts w:ascii="Meiryo" w:cs="Meiryo" w:eastAsia="Meiryo" w:hAnsi="Meiryo"/>
        </w:rPr>
        <w:t xml:space="preserve">2. 業務で使われる生成AIの例</w:t>
      </w:r>
    </w:p>
    <w:p>
      <w:pPr>
        <w:spacing w:after="120" w:before="0" w:line="276"/>
      </w:pPr>
      <w:r>
        <w:rPr>
          <w:rFonts w:ascii="Meiryo" w:cs="Meiryo" w:eastAsia="Meiryo" w:hAnsi="Meiryo"/>
        </w:rPr>
        <w:t xml:space="preserve">業務で利用され得る生成AIには、次のようなものがあります。</w:t>
      </w:r>
    </w:p>
    <w:p>
      <w:pPr>
        <w:pStyle w:val="ListParagraph"/>
        <w:numPr>
          <w:ilvl w:val="0"/>
          <w:numId w:val="2"/>
        </w:numPr>
        <w:spacing w:after="70" w:line="268"/>
      </w:pPr>
      <w:r>
        <w:rPr>
          <w:rFonts w:ascii="Meiryo" w:cs="Meiryo" w:eastAsia="Meiryo" w:hAnsi="Meiryo"/>
        </w:rPr>
        <w:t xml:space="preserve">文章生成・チャット（メール文案、企画書、社内文書のたたき台づくり）</w:t>
      </w:r>
    </w:p>
    <w:p>
      <w:pPr>
        <w:pStyle w:val="ListParagraph"/>
        <w:numPr>
          <w:ilvl w:val="0"/>
          <w:numId w:val="2"/>
        </w:numPr>
        <w:spacing w:after="70" w:line="268"/>
      </w:pPr>
      <w:r>
        <w:rPr>
          <w:rFonts w:ascii="Meiryo" w:cs="Meiryo" w:eastAsia="Meiryo" w:hAnsi="Meiryo"/>
        </w:rPr>
        <w:t xml:space="preserve">翻訳・要約（外国語資料の翻訳、長文資料の要約）</w:t>
      </w:r>
    </w:p>
    <w:p>
      <w:pPr>
        <w:pStyle w:val="ListParagraph"/>
        <w:numPr>
          <w:ilvl w:val="0"/>
          <w:numId w:val="2"/>
        </w:numPr>
        <w:spacing w:after="70" w:line="268"/>
      </w:pPr>
      <w:r>
        <w:rPr>
          <w:rFonts w:ascii="Meiryo" w:cs="Meiryo" w:eastAsia="Meiryo" w:hAnsi="Meiryo"/>
        </w:rPr>
        <w:t xml:space="preserve">議事録・文字起こし（会議音声の自動文字起こし）</w:t>
      </w:r>
    </w:p>
    <w:p>
      <w:pPr>
        <w:pStyle w:val="ListParagraph"/>
        <w:numPr>
          <w:ilvl w:val="0"/>
          <w:numId w:val="2"/>
        </w:numPr>
        <w:spacing w:after="70" w:line="268"/>
      </w:pPr>
      <w:r>
        <w:rPr>
          <w:rFonts w:ascii="Meiryo" w:cs="Meiryo" w:eastAsia="Meiryo" w:hAnsi="Meiryo"/>
        </w:rPr>
        <w:t xml:space="preserve">画像・動画・音声生成（バナー、挿絵、ナレーション等）</w:t>
      </w:r>
    </w:p>
    <w:p>
      <w:pPr>
        <w:pStyle w:val="ListParagraph"/>
        <w:numPr>
          <w:ilvl w:val="0"/>
          <w:numId w:val="2"/>
        </w:numPr>
        <w:spacing w:after="70" w:line="268"/>
      </w:pPr>
      <w:r>
        <w:rPr>
          <w:rFonts w:ascii="Meiryo" w:cs="Meiryo" w:eastAsia="Meiryo" w:hAnsi="Meiryo"/>
        </w:rPr>
        <w:t xml:space="preserve">コード生成（Excelマクロ、スクリプト、簡単なプログラム）</w:t>
      </w:r>
    </w:p>
    <w:p>
      <w:pPr>
        <w:pStyle w:val="ListParagraph"/>
        <w:numPr>
          <w:ilvl w:val="0"/>
          <w:numId w:val="2"/>
        </w:numPr>
        <w:spacing w:after="70" w:line="268"/>
      </w:pPr>
      <w:r>
        <w:rPr>
          <w:rFonts w:ascii="Meiryo" w:cs="Meiryo" w:eastAsia="Meiryo" w:hAnsi="Meiryo"/>
        </w:rPr>
        <w:t xml:space="preserve">検索・調査の補助（情報整理、アイデア出し）</w:t>
      </w:r>
    </w:p>
    <w:p>
      <w:pPr>
        <w:spacing w:after="120" w:before="0" w:line="276"/>
      </w:pPr>
      <w:r>
        <w:rPr>
          <w:rFonts w:ascii="Meiryo" w:cs="Meiryo" w:eastAsia="Meiryo" w:hAnsi="Meiryo"/>
        </w:rPr>
        <w:t xml:space="preserve">これらは「社内で承認された環境」で使う場合と、「外部の無料サービスや個人アカウント」で使う場合とで、リスクが大きく異なります（第6章参照）。</w:t>
      </w:r>
    </w:p>
    <w:p>
      <w:pPr>
        <w:pStyle w:val="Heading1"/>
        <w:spacing w:after="160"/>
      </w:pPr>
      <w:r>
        <w:rPr>
          <w:rFonts w:ascii="Meiryo" w:cs="Meiryo" w:eastAsia="Meiryo" w:hAnsi="Meiryo"/>
        </w:rPr>
        <w:t xml:space="preserve">3. 生成AI利用のメリットとリスク</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4680"/>
        <w:gridCol w:w="4680"/>
      </w:tblGrid>
      <w:tr>
        <w:trPr>
          <w:tblHeader/>
        </w:trPr>
        <w:tc>
          <w:tcPr>
            <w:tcW w:type="dxa" w:w="468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メリット</w:t>
            </w:r>
          </w:p>
        </w:tc>
        <w:tc>
          <w:tcPr>
            <w:tcW w:type="dxa" w:w="468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主なリスク</w:t>
            </w:r>
          </w:p>
        </w:tc>
      </w:tr>
      <w:tr>
        <w:tc>
          <w:tcPr>
            <w:tcW w:type="dxa" w:w="468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文書作成・要約・翻訳の時間短縮</w:t>
            </w:r>
          </w:p>
        </w:tc>
        <w:tc>
          <w:tcPr>
            <w:tcW w:type="dxa" w:w="468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入力した情報の漏えい・学習・第三者提供</w:t>
            </w:r>
          </w:p>
        </w:tc>
      </w:tr>
      <w:tr>
        <w:tc>
          <w:tcPr>
            <w:tcW w:type="dxa" w:w="468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アイデア出し・たたき台づくりの効率化</w:t>
            </w:r>
          </w:p>
        </w:tc>
        <w:tc>
          <w:tcPr>
            <w:tcW w:type="dxa" w:w="468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誤情報・古い情報・架空の出典（ハルシネーション）</w:t>
            </w:r>
          </w:p>
        </w:tc>
      </w:tr>
      <w:tr>
        <w:tc>
          <w:tcPr>
            <w:tcW w:type="dxa" w:w="468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定型業務の負担軽減</w:t>
            </w:r>
          </w:p>
        </w:tc>
        <w:tc>
          <w:tcPr>
            <w:tcW w:type="dxa" w:w="468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著作権・商標・肖像・パブリシティ等の権利侵害</w:t>
            </w:r>
          </w:p>
        </w:tc>
      </w:tr>
      <w:tr>
        <w:tc>
          <w:tcPr>
            <w:tcW w:type="dxa" w:w="468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専門外の領域の理解の補助</w:t>
            </w:r>
          </w:p>
        </w:tc>
        <w:tc>
          <w:tcPr>
            <w:tcW w:type="dxa" w:w="468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差別的・不適切な表現、偏りの混入</w:t>
            </w:r>
          </w:p>
        </w:tc>
      </w:tr>
      <w:tr>
        <w:tc>
          <w:tcPr>
            <w:tcW w:type="dxa" w:w="468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多言語対応の補助</w:t>
            </w:r>
          </w:p>
        </w:tc>
        <w:tc>
          <w:tcPr>
            <w:tcW w:type="dxa" w:w="468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AI出力をそのまま最終判断に使うことによる誤り</w:t>
            </w:r>
          </w:p>
        </w:tc>
      </w:tr>
    </w:tbl>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60"/>
            </w:pPr>
            <w:r>
              <w:rPr>
                <w:rFonts w:ascii="Meiryo" w:cs="Meiryo" w:eastAsia="Meiryo" w:hAnsi="Meiryo"/>
                <w:b/>
                <w:bCs/>
                <w:color w:val="B58A3A"/>
                <w:sz w:val="21"/>
                <w:szCs w:val="21"/>
              </w:rPr>
              <w:t xml:space="preserve">覚えておく一文</w:t>
            </w:r>
          </w:p>
          <w:p>
            <w:pPr>
              <w:spacing w:after="0" w:line="264"/>
            </w:pPr>
            <w:r>
              <w:rPr>
                <w:rFonts w:ascii="Meiryo" w:cs="Meiryo" w:eastAsia="Meiryo" w:hAnsi="Meiryo"/>
                <w:sz w:val="20"/>
                <w:szCs w:val="20"/>
              </w:rPr>
              <w:t xml:space="preserve">生成AIは「速く形にする」のは得意ですが、「正しさ」と「権利の安全」と「秘密の保護」は人が確認しなければ担保されません。</w:t>
            </w:r>
          </w:p>
        </w:tc>
      </w:tr>
    </w:tbl>
    <w:p>
      <w:pPr>
        <w:pStyle w:val="Heading1"/>
        <w:pageBreakBefore/>
        <w:spacing w:after="160"/>
      </w:pPr>
      <w:r>
        <w:rPr>
          <w:rFonts w:ascii="Meiryo" w:cs="Meiryo" w:eastAsia="Meiryo" w:hAnsi="Meiryo"/>
        </w:rPr>
        <w:t xml:space="preserve">4. 入力してはいけない情報</w:t>
      </w:r>
    </w:p>
    <w:p>
      <w:pPr>
        <w:spacing w:after="120" w:before="0" w:line="276"/>
      </w:pPr>
      <w:r>
        <w:rPr>
          <w:rFonts w:ascii="Meiryo" w:cs="Meiryo" w:eastAsia="Meiryo" w:hAnsi="Meiryo"/>
        </w:rPr>
        <w:t xml:space="preserve">外部の生成AI（特に社内承認されていないサービス・個人アカウント）には、次の情報をそのまま入力しないことが基本です。入力前に「これは外に出してよい情報か」を必ず確認してください。</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000"/>
        <w:gridCol w:w="5160"/>
        <w:gridCol w:w="2200"/>
      </w:tblGrid>
      <w:tr>
        <w:trPr>
          <w:tblHeader/>
        </w:trPr>
        <w:tc>
          <w:tcPr>
            <w:tcW w:type="dxa" w:w="20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分類</w:t>
            </w:r>
          </w:p>
        </w:tc>
        <w:tc>
          <w:tcPr>
            <w:tcW w:type="dxa" w:w="516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具体例</w:t>
            </w:r>
          </w:p>
        </w:tc>
        <w:tc>
          <w:tcPr>
            <w:tcW w:type="dxa" w:w="22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扱い</w:t>
            </w:r>
          </w:p>
        </w:tc>
      </w:tr>
      <w:tr>
        <w:tc>
          <w:tcPr>
            <w:tcW w:type="dxa" w:w="2000"/>
            <w:shd w:fill="FFFFFF"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個人情報</w:t>
            </w:r>
          </w:p>
        </w:tc>
        <w:tc>
          <w:tcPr>
            <w:tcW w:type="dxa" w:w="51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顧客名・社員名、住所、電話番号、メールアドレス、顔写真、マイナンバー等</w:t>
            </w:r>
          </w:p>
        </w:tc>
        <w:tc>
          <w:tcPr>
            <w:tcW w:type="dxa" w:w="22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原則入力しない</w:t>
            </w:r>
          </w:p>
        </w:tc>
      </w:tr>
      <w:tr>
        <w:tc>
          <w:tcPr>
            <w:tcW w:type="dxa" w:w="2000"/>
            <w:shd w:fill="F6F8FA"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要配慮個人情報</w:t>
            </w:r>
          </w:p>
        </w:tc>
        <w:tc>
          <w:tcPr>
            <w:tcW w:type="dxa" w:w="51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病歴、障害、信条、社会的身分、犯罪歴、健康診断結果等</w:t>
            </w:r>
          </w:p>
        </w:tc>
        <w:tc>
          <w:tcPr>
            <w:tcW w:type="dxa" w:w="2200"/>
            <w:shd w:fill="F6F8FA"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入力しない</w:t>
            </w:r>
          </w:p>
        </w:tc>
      </w:tr>
      <w:tr>
        <w:tc>
          <w:tcPr>
            <w:tcW w:type="dxa" w:w="2000"/>
            <w:shd w:fill="FFFFFF"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機密情報・社外秘</w:t>
            </w:r>
          </w:p>
        </w:tc>
        <w:tc>
          <w:tcPr>
            <w:tcW w:type="dxa" w:w="51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内部資料、未公表の経営情報、社外秘マーク付き文書</w:t>
            </w:r>
          </w:p>
        </w:tc>
        <w:tc>
          <w:tcPr>
            <w:tcW w:type="dxa" w:w="22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原則入力しない</w:t>
            </w:r>
          </w:p>
        </w:tc>
      </w:tr>
      <w:tr>
        <w:tc>
          <w:tcPr>
            <w:tcW w:type="dxa" w:w="2000"/>
            <w:shd w:fill="F6F8FA"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営業秘密</w:t>
            </w:r>
          </w:p>
        </w:tc>
        <w:tc>
          <w:tcPr>
            <w:tcW w:type="dxa" w:w="51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顧客リスト、技術情報、ノウハウ、原価・価格戦略等</w:t>
            </w:r>
          </w:p>
        </w:tc>
        <w:tc>
          <w:tcPr>
            <w:tcW w:type="dxa" w:w="2200"/>
            <w:shd w:fill="F6F8FA"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入力しない</w:t>
            </w:r>
          </w:p>
        </w:tc>
      </w:tr>
      <w:tr>
        <w:tc>
          <w:tcPr>
            <w:tcW w:type="dxa" w:w="2000"/>
            <w:shd w:fill="FFFFFF"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未公表情報</w:t>
            </w:r>
          </w:p>
        </w:tc>
        <w:tc>
          <w:tcPr>
            <w:tcW w:type="dxa" w:w="51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未発表の新規事業、M&amp;A、人事、決算前の数値等</w:t>
            </w:r>
          </w:p>
        </w:tc>
        <w:tc>
          <w:tcPr>
            <w:tcW w:type="dxa" w:w="22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入力しない</w:t>
            </w:r>
          </w:p>
        </w:tc>
      </w:tr>
      <w:tr>
        <w:tc>
          <w:tcPr>
            <w:tcW w:type="dxa" w:w="2000"/>
            <w:shd w:fill="F6F8FA"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契約情報</w:t>
            </w:r>
          </w:p>
        </w:tc>
        <w:tc>
          <w:tcPr>
            <w:tcW w:type="dxa" w:w="51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契約書全文、取引条件、NDA対象情報、案件名</w:t>
            </w:r>
          </w:p>
        </w:tc>
        <w:tc>
          <w:tcPr>
            <w:tcW w:type="dxa" w:w="2200"/>
            <w:shd w:fill="F6F8FA"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原則入力しない</w:t>
            </w:r>
          </w:p>
        </w:tc>
      </w:tr>
      <w:tr>
        <w:tc>
          <w:tcPr>
            <w:tcW w:type="dxa" w:w="2000"/>
            <w:shd w:fill="FFFFFF"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顧客・従業員情報</w:t>
            </w:r>
          </w:p>
        </w:tc>
        <w:tc>
          <w:tcPr>
            <w:tcW w:type="dxa" w:w="51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問い合わせ内容、相談内容、履歴書、評価情報等</w:t>
            </w:r>
          </w:p>
        </w:tc>
        <w:tc>
          <w:tcPr>
            <w:tcW w:type="dxa" w:w="22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原則入力しない</w:t>
            </w:r>
          </w:p>
        </w:tc>
      </w:tr>
    </w:tbl>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断定しないための注意</w:t>
            </w:r>
          </w:p>
          <w:p>
            <w:pPr>
              <w:spacing w:after="0" w:line="264"/>
            </w:pPr>
            <w:r>
              <w:rPr>
                <w:rFonts w:ascii="Meiryo" w:cs="Meiryo" w:eastAsia="Meiryo" w:hAnsi="Meiryo"/>
                <w:sz w:val="20"/>
                <w:szCs w:val="20"/>
              </w:rPr>
              <w:t xml:space="preserve">「氏名さえ消せば常に安全」「匿名化すれば法的リスクは必ず消える」とは言えません。組み合わせれば個人が特定できる場合や、秘密情報・契約上の制約が残る場合があります。判断に迷う情報は、入力前に上長・法務・情報システム・個人情報保護担当へ相談してください。</w:t>
            </w:r>
          </w:p>
        </w:tc>
      </w:tr>
    </w:tbl>
    <w:p>
      <w:pPr>
        <w:pStyle w:val="Heading1"/>
        <w:spacing w:after="160"/>
      </w:pPr>
      <w:r>
        <w:rPr>
          <w:rFonts w:ascii="Meiryo" w:cs="Meiryo" w:eastAsia="Meiryo" w:hAnsi="Meiryo"/>
        </w:rPr>
        <w:t xml:space="preserve">5. 匿名化・マスキング・要約・ダミー化</w:t>
      </w:r>
    </w:p>
    <w:p>
      <w:pPr>
        <w:spacing w:after="120" w:before="0" w:line="276"/>
      </w:pPr>
      <w:r>
        <w:rPr>
          <w:rFonts w:ascii="Meiryo" w:cs="Meiryo" w:eastAsia="Meiryo" w:hAnsi="Meiryo"/>
        </w:rPr>
        <w:t xml:space="preserve">どうしても生成AIの助けを借りたい場合は、入力する情報を加工してリスクを下げる方法があります。ただし、加工すれば必ず安全になるわけではない点に注意してください。</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1700"/>
        <w:gridCol w:w="4060"/>
        <w:gridCol w:w="3600"/>
      </w:tblGrid>
      <w:tr>
        <w:trPr>
          <w:tblHeader/>
        </w:trPr>
        <w:tc>
          <w:tcPr>
            <w:tcW w:type="dxa" w:w="17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手法</w:t>
            </w:r>
          </w:p>
        </w:tc>
        <w:tc>
          <w:tcPr>
            <w:tcW w:type="dxa" w:w="406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内容</w:t>
            </w:r>
          </w:p>
        </w:tc>
        <w:tc>
          <w:tcPr>
            <w:tcW w:type="dxa" w:w="36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例</w:t>
            </w:r>
          </w:p>
        </w:tc>
      </w:tr>
      <w:tr>
        <w:tc>
          <w:tcPr>
            <w:tcW w:type="dxa" w:w="1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匿名化</w:t>
            </w:r>
          </w:p>
        </w:tc>
        <w:tc>
          <w:tcPr>
            <w:tcW w:type="dxa" w:w="40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個人や企業を特定できる情報を取り除く</w:t>
            </w:r>
          </w:p>
        </w:tc>
        <w:tc>
          <w:tcPr>
            <w:tcW w:type="dxa" w:w="36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「A社」「担当者X」に置き換える</w:t>
            </w:r>
          </w:p>
        </w:tc>
      </w:tr>
      <w:tr>
        <w:tc>
          <w:tcPr>
            <w:tcW w:type="dxa" w:w="1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マスキング</w:t>
            </w:r>
          </w:p>
        </w:tc>
        <w:tc>
          <w:tcPr>
            <w:tcW w:type="dxa" w:w="40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固有名詞・数値・住所等を伏せる</w:t>
            </w:r>
          </w:p>
        </w:tc>
        <w:tc>
          <w:tcPr>
            <w:tcW w:type="dxa" w:w="36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氏名・金額・住所を「○○」に置換</w:t>
            </w:r>
          </w:p>
        </w:tc>
      </w:tr>
      <w:tr>
        <w:tc>
          <w:tcPr>
            <w:tcW w:type="dxa" w:w="1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要約・抽象化</w:t>
            </w:r>
          </w:p>
        </w:tc>
        <w:tc>
          <w:tcPr>
            <w:tcW w:type="dxa" w:w="40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具体情報を一般的な表現に言い換える</w:t>
            </w:r>
          </w:p>
        </w:tc>
        <w:tc>
          <w:tcPr>
            <w:tcW w:type="dxa" w:w="36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案件固有の事情を一般論にする</w:t>
            </w:r>
          </w:p>
        </w:tc>
      </w:tr>
      <w:tr>
        <w:tc>
          <w:tcPr>
            <w:tcW w:type="dxa" w:w="1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ダミー化</w:t>
            </w:r>
          </w:p>
        </w:tc>
        <w:tc>
          <w:tcPr>
            <w:tcW w:type="dxa" w:w="40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実データを架空の例に差し替える</w:t>
            </w:r>
          </w:p>
        </w:tc>
        <w:tc>
          <w:tcPr>
            <w:tcW w:type="dxa" w:w="36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実顧客名でなく架空名で質問する</w:t>
            </w:r>
          </w:p>
        </w:tc>
      </w:tr>
    </w:tbl>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加工しても残るリスク</w:t>
            </w:r>
          </w:p>
          <w:p>
            <w:pPr>
              <w:spacing w:after="0" w:line="264"/>
            </w:pPr>
            <w:r>
              <w:rPr>
                <w:rFonts w:ascii="Meiryo" w:cs="Meiryo" w:eastAsia="Meiryo" w:hAnsi="Meiryo"/>
                <w:sz w:val="20"/>
                <w:szCs w:val="20"/>
              </w:rPr>
              <w:t xml:space="preserve">断片を組み合わせると特定できる（再識別）リスク、秘密保持義務や契約上の制約が残るリスク、要配慮情報が推測されるリスクがあります。重要案件・高リスク情報は、加工しても外部AIに入れず、社内承認済み環境を使うか相談してください。</w:t>
            </w:r>
          </w:p>
        </w:tc>
      </w:tr>
    </w:tbl>
    <w:p>
      <w:pPr>
        <w:pStyle w:val="Heading1"/>
        <w:pageBreakBefore/>
        <w:spacing w:after="160"/>
      </w:pPr>
      <w:r>
        <w:rPr>
          <w:rFonts w:ascii="Meiryo" w:cs="Meiryo" w:eastAsia="Meiryo" w:hAnsi="Meiryo"/>
        </w:rPr>
        <w:t xml:space="preserve">6. 社内承認済みAIと外部AI・個人アカウント</w:t>
      </w:r>
    </w:p>
    <w:p>
      <w:pPr>
        <w:spacing w:after="120" w:before="0" w:line="276"/>
      </w:pPr>
      <w:r>
        <w:rPr>
          <w:rFonts w:ascii="Meiryo" w:cs="Meiryo" w:eastAsia="Meiryo" w:hAnsi="Meiryo"/>
        </w:rPr>
        <w:t xml:space="preserve">同じ「生成AI」でも、どの環境で使うかでリスクが大きく変わります。</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400"/>
        <w:gridCol w:w="4360"/>
        <w:gridCol w:w="2600"/>
      </w:tblGrid>
      <w:tr>
        <w:trPr>
          <w:tblHeader/>
        </w:trPr>
        <w:tc>
          <w:tcPr>
            <w:tcW w:type="dxa" w:w="24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区分</w:t>
            </w:r>
          </w:p>
        </w:tc>
        <w:tc>
          <w:tcPr>
            <w:tcW w:type="dxa" w:w="436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特徴</w:t>
            </w:r>
          </w:p>
        </w:tc>
        <w:tc>
          <w:tcPr>
            <w:tcW w:type="dxa" w:w="26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業務利用の考え方</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b/>
                <w:bCs/>
                <w:color w:val="2F6B4F"/>
                <w:sz w:val="19"/>
                <w:szCs w:val="19"/>
              </w:rPr>
              <w:t xml:space="preserve">社内承認済みAI</w:t>
            </w:r>
          </w:p>
        </w:tc>
        <w:tc>
          <w:tcPr>
            <w:tcW w:type="dxa" w:w="43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会社が契約・設定し、データの取扱いを確認済みの環境</w:t>
            </w:r>
          </w:p>
        </w:tc>
        <w:tc>
          <w:tcPr>
            <w:tcW w:type="dxa" w:w="2600"/>
            <w:shd w:fill="FFFFFF" w:val="clear"/>
            <w:tcMar>
              <w:top w:type="dxa" w:w="60"/>
              <w:left w:type="dxa" w:w="110"/>
              <w:bottom w:type="dxa" w:w="60"/>
              <w:right w:type="dxa" w:w="110"/>
            </w:tcMar>
            <w:vAlign w:val="center"/>
          </w:tcPr>
          <w:p>
            <w:pPr>
              <w:spacing w:after="0" w:line="256"/>
            </w:pPr>
            <w:r>
              <w:rPr>
                <w:rFonts w:ascii="Meiryo" w:cs="Meiryo" w:eastAsia="Meiryo" w:hAnsi="Meiryo"/>
                <w:color w:val="2F6B4F"/>
                <w:sz w:val="19"/>
                <w:szCs w:val="19"/>
              </w:rPr>
              <w:t xml:space="preserve">承認された目的・範囲で利用</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外部の有料AI</w:t>
            </w:r>
          </w:p>
        </w:tc>
        <w:tc>
          <w:tcPr>
            <w:tcW w:type="dxa" w:w="43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会社契約だが設定・規約の確認が必要な場合がある</w:t>
            </w:r>
          </w:p>
        </w:tc>
        <w:tc>
          <w:tcPr>
            <w:tcW w:type="dxa" w:w="26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所管部署の承認・設定確認のうえで利用</w:t>
            </w:r>
          </w:p>
        </w:tc>
      </w:tr>
      <w:tr>
        <w:tc>
          <w:tcPr>
            <w:tcW w:type="dxa" w:w="24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無料AI・一般公開サービス</w:t>
            </w:r>
          </w:p>
        </w:tc>
        <w:tc>
          <w:tcPr>
            <w:tcW w:type="dxa" w:w="43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入力が学習・保存・第三者提供される可能性</w:t>
            </w:r>
          </w:p>
        </w:tc>
        <w:tc>
          <w:tcPr>
            <w:tcW w:type="dxa" w:w="260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9"/>
                <w:szCs w:val="19"/>
              </w:rPr>
              <w:t xml:space="preserve">業務情報の入力は原則不可</w:t>
            </w:r>
          </w:p>
        </w:tc>
      </w:tr>
      <w:tr>
        <w:tc>
          <w:tcPr>
            <w:tcW w:type="dxa" w:w="2400"/>
            <w:shd w:fill="F6F8FA"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個人アカウント</w:t>
            </w:r>
          </w:p>
        </w:tc>
        <w:tc>
          <w:tcPr>
            <w:tcW w:type="dxa" w:w="43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会社の管理外。ログ・責任の所在が不明確</w:t>
            </w:r>
          </w:p>
        </w:tc>
        <w:tc>
          <w:tcPr>
            <w:tcW w:type="dxa" w:w="2600"/>
            <w:shd w:fill="F6F8FA" w:val="clear"/>
            <w:tcMar>
              <w:top w:type="dxa" w:w="60"/>
              <w:left w:type="dxa" w:w="110"/>
              <w:bottom w:type="dxa" w:w="60"/>
              <w:right w:type="dxa" w:w="110"/>
            </w:tcMar>
            <w:vAlign w:val="center"/>
          </w:tcPr>
          <w:p>
            <w:pPr>
              <w:spacing w:after="0" w:line="256"/>
            </w:pPr>
            <w:r>
              <w:rPr>
                <w:rFonts w:ascii="Meiryo" w:cs="Meiryo" w:eastAsia="Meiryo" w:hAnsi="Meiryo"/>
                <w:color w:val="B42318"/>
                <w:sz w:val="19"/>
                <w:szCs w:val="19"/>
              </w:rPr>
              <w:t xml:space="preserve">業務利用は原則不可</w:t>
            </w:r>
          </w:p>
        </w:tc>
      </w:tr>
    </w:tbl>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ここを誤解しない</w:t>
            </w:r>
          </w:p>
          <w:p>
            <w:pPr>
              <w:spacing w:after="0" w:line="264"/>
            </w:pPr>
            <w:r>
              <w:rPr>
                <w:rFonts w:ascii="Meiryo" w:cs="Meiryo" w:eastAsia="Meiryo" w:hAnsi="Meiryo"/>
                <w:sz w:val="20"/>
                <w:szCs w:val="20"/>
              </w:rPr>
              <w:t xml:space="preserve">「社内承認済みAIなら何を入れてもよい」わけではありません。承認済み環境でも、入力してよい情報の範囲・利用目的は社内ルールで定められています。承認済み＝無制限ではない、と理解してください。</w:t>
            </w:r>
          </w:p>
        </w:tc>
      </w:tr>
    </w:tbl>
    <w:p>
      <w:pPr>
        <w:pStyle w:val="Heading1"/>
        <w:spacing w:after="160"/>
      </w:pPr>
      <w:r>
        <w:rPr>
          <w:rFonts w:ascii="Meiryo" w:cs="Meiryo" w:eastAsia="Meiryo" w:hAnsi="Meiryo"/>
        </w:rPr>
        <w:t xml:space="preserve">7. ブラウザ拡張・プラグイン・AIエージェントの注意</w:t>
      </w:r>
    </w:p>
    <w:p>
      <w:pPr>
        <w:spacing w:after="120" w:before="0" w:line="276"/>
      </w:pPr>
      <w:r>
        <w:rPr>
          <w:rFonts w:ascii="Meiryo" w:cs="Meiryo" w:eastAsia="Meiryo" w:hAnsi="Meiryo"/>
        </w:rPr>
        <w:t xml:space="preserve">AIチャット本体だけでなく、ブラウザ拡張機能・プラグイン・外部API・自律的に動くAIエージェントにも注意が必要です。</w:t>
      </w:r>
    </w:p>
    <w:p>
      <w:pPr>
        <w:pStyle w:val="ListParagraph"/>
        <w:numPr>
          <w:ilvl w:val="0"/>
          <w:numId w:val="2"/>
        </w:numPr>
        <w:spacing w:after="70" w:line="268"/>
      </w:pPr>
      <w:r>
        <w:rPr>
          <w:rFonts w:ascii="Meiryo" w:cs="Meiryo" w:eastAsia="Meiryo" w:hAnsi="Meiryo"/>
        </w:rPr>
        <w:t xml:space="preserve">拡張機能・プラグインは、閲覧中の画面や入力内容を外部へ送信する場合があります。許可されたものだけを使ってください。</w:t>
      </w:r>
    </w:p>
    <w:p>
      <w:pPr>
        <w:pStyle w:val="ListParagraph"/>
        <w:numPr>
          <w:ilvl w:val="0"/>
          <w:numId w:val="2"/>
        </w:numPr>
        <w:spacing w:after="70" w:line="268"/>
      </w:pPr>
      <w:r>
        <w:rPr>
          <w:rFonts w:ascii="Meiryo" w:cs="Meiryo" w:eastAsia="Meiryo" w:hAnsi="Meiryo"/>
        </w:rPr>
        <w:t xml:space="preserve">AIエージェント（自動でファイル操作・送信・購入等を行うもの）は、人の確認を挟まずに重要な操作をするリスクがあります。</w:t>
      </w:r>
    </w:p>
    <w:p>
      <w:pPr>
        <w:pStyle w:val="ListParagraph"/>
        <w:numPr>
          <w:ilvl w:val="0"/>
          <w:numId w:val="2"/>
        </w:numPr>
        <w:spacing w:after="70" w:line="268"/>
      </w:pPr>
      <w:r>
        <w:rPr>
          <w:rFonts w:ascii="Meiryo" w:cs="Meiryo" w:eastAsia="Meiryo" w:hAnsi="Meiryo"/>
        </w:rPr>
        <w:t xml:space="preserve">外部APIに業務データを連携する場合は、必ず情報システム・所管部署の承認を得てください。</w:t>
      </w:r>
    </w:p>
    <w:p>
      <w:pPr>
        <w:spacing w:after="120" w:before="0" w:line="276"/>
      </w:pPr>
      <w:r>
        <w:rPr>
          <w:rFonts w:ascii="Meiryo" w:cs="Meiryo" w:eastAsia="Meiryo" w:hAnsi="Meiryo"/>
          <w:color w:val="B42318"/>
        </w:rPr>
        <w:t xml:space="preserve">どの拡張・プラグイン・エージェント・APIを使ってよいかは、会社のルールで定めます。自己判断で導入しないでください。</w:t>
      </w:r>
    </w:p>
    <w:p>
      <w:pPr>
        <w:pStyle w:val="Heading1"/>
        <w:pageBreakBefore/>
        <w:spacing w:after="160"/>
      </w:pPr>
      <w:r>
        <w:rPr>
          <w:rFonts w:ascii="Meiryo" w:cs="Meiryo" w:eastAsia="Meiryo" w:hAnsi="Meiryo"/>
        </w:rPr>
        <w:t xml:space="preserve">8. AI出力の誤情報・ハルシネーション</w:t>
      </w:r>
    </w:p>
    <w:p>
      <w:pPr>
        <w:spacing w:after="120" w:before="0" w:line="276"/>
      </w:pPr>
      <w:r>
        <w:rPr>
          <w:rFonts w:ascii="Meiryo" w:cs="Meiryo" w:eastAsia="Meiryo" w:hAnsi="Meiryo"/>
        </w:rPr>
        <w:t xml:space="preserve">生成AIは、もっともらしい文章を作るのが得意ですが、内容が正しいとは限りません。事実と異なる内容を、自信ありげに出力することがあります（ハルシネーション）。</w:t>
      </w:r>
    </w:p>
    <w:p>
      <w:pPr>
        <w:pStyle w:val="ListParagraph"/>
        <w:numPr>
          <w:ilvl w:val="0"/>
          <w:numId w:val="2"/>
        </w:numPr>
        <w:spacing w:after="70" w:line="268"/>
      </w:pPr>
      <w:r>
        <w:rPr>
          <w:rFonts w:ascii="Meiryo" w:cs="Meiryo" w:eastAsia="Meiryo" w:hAnsi="Meiryo"/>
        </w:rPr>
        <w:t xml:space="preserve">実在しない法令・条文・判例・URL・出典を作り出すことがある</w:t>
      </w:r>
    </w:p>
    <w:p>
      <w:pPr>
        <w:pStyle w:val="ListParagraph"/>
        <w:numPr>
          <w:ilvl w:val="0"/>
          <w:numId w:val="2"/>
        </w:numPr>
        <w:spacing w:after="70" w:line="268"/>
      </w:pPr>
      <w:r>
        <w:rPr>
          <w:rFonts w:ascii="Meiryo" w:cs="Meiryo" w:eastAsia="Meiryo" w:hAnsi="Meiryo"/>
        </w:rPr>
        <w:t xml:space="preserve">古い情報（法改正前など）をそのまま出すことがある</w:t>
      </w:r>
    </w:p>
    <w:p>
      <w:pPr>
        <w:pStyle w:val="ListParagraph"/>
        <w:numPr>
          <w:ilvl w:val="0"/>
          <w:numId w:val="2"/>
        </w:numPr>
        <w:spacing w:after="70" w:line="268"/>
      </w:pPr>
      <w:r>
        <w:rPr>
          <w:rFonts w:ascii="Meiryo" w:cs="Meiryo" w:eastAsia="Meiryo" w:hAnsi="Meiryo"/>
        </w:rPr>
        <w:t xml:space="preserve">数値・日付・固有名詞・計算結果が誤っていることがある</w:t>
      </w:r>
    </w:p>
    <w:p>
      <w:pPr>
        <w:pStyle w:val="ListParagraph"/>
        <w:numPr>
          <w:ilvl w:val="0"/>
          <w:numId w:val="2"/>
        </w:numPr>
        <w:spacing w:after="70" w:line="268"/>
      </w:pPr>
      <w:r>
        <w:rPr>
          <w:rFonts w:ascii="Meiryo" w:cs="Meiryo" w:eastAsia="Meiryo" w:hAnsi="Meiryo"/>
        </w:rPr>
        <w:t xml:space="preserve">引用元が実在しない、または内容と一致しないことがある</w:t>
      </w:r>
    </w:p>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必ず人が確認する</w:t>
            </w:r>
          </w:p>
          <w:p>
            <w:pPr>
              <w:spacing w:after="0" w:line="264"/>
            </w:pPr>
            <w:r>
              <w:rPr>
                <w:rFonts w:ascii="Meiryo" w:cs="Meiryo" w:eastAsia="Meiryo" w:hAnsi="Meiryo"/>
                <w:sz w:val="20"/>
                <w:szCs w:val="20"/>
              </w:rPr>
              <w:t xml:space="preserve">法令・制度・判例・行政資料は、必ず公式の一次資料で確認してください。AIの出力をそのまま社内通知・顧客対応・契約・公開資料に使ってはいけません。「AI出力は正確」「確認不要」という前提は誤りです。</w:t>
            </w:r>
          </w:p>
        </w:tc>
      </w:tr>
    </w:tbl>
    <w:p>
      <w:pPr>
        <w:pStyle w:val="Heading1"/>
        <w:spacing w:after="160"/>
      </w:pPr>
      <w:r>
        <w:rPr>
          <w:rFonts w:ascii="Meiryo" w:cs="Meiryo" w:eastAsia="Meiryo" w:hAnsi="Meiryo"/>
        </w:rPr>
        <w:t xml:space="preserve">9. 著作権・商標・肖像・パブリシティ・利用規約</w:t>
      </w:r>
    </w:p>
    <w:p>
      <w:pPr>
        <w:spacing w:after="120" w:before="0" w:line="276"/>
      </w:pPr>
      <w:r>
        <w:rPr>
          <w:rFonts w:ascii="Meiryo" w:cs="Meiryo" w:eastAsia="Meiryo" w:hAnsi="Meiryo"/>
        </w:rPr>
        <w:t xml:space="preserve">AIが生成した文章・画像・コード等を使う場合、第三者の権利を侵害していないかの確認が必要です。著作権の評価は個別事情によって判断され、単純化できません。</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700"/>
        <w:gridCol w:w="6660"/>
      </w:tblGrid>
      <w:tr>
        <w:trPr>
          <w:tblHeader/>
        </w:trPr>
        <w:tc>
          <w:tcPr>
            <w:tcW w:type="dxa" w:w="27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論点</w:t>
            </w:r>
          </w:p>
        </w:tc>
        <w:tc>
          <w:tcPr>
            <w:tcW w:type="dxa" w:w="666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考え方（断定しない）</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AI生成物と著作権侵害</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「AI生成物だから侵害にならない」とも「必ず侵害になる」とも言えない。既存著作物との類似性・依拠性等により個別に判断される</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AI生成物の著作権の発生</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「必ず発生する」「絶対に発生しない」とは言えない。事案ごとに判断される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『○○風』『特定作家風』『ブランド風』</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著作権・商標・不正競争・ブランド毀損等のリスクが高く、安全とは言えない</w:t>
            </w:r>
          </w:p>
        </w:tc>
      </w:tr>
      <w:tr>
        <w:tc>
          <w:tcPr>
            <w:tcW w:type="dxa" w:w="27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人物・タレントに似た画像</w:t>
            </w:r>
          </w:p>
        </w:tc>
        <w:tc>
          <w:tcPr>
            <w:tcW w:type="dxa" w:w="66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肖像・パブリシティ権、名誉等の問題が生じ得る</w:t>
            </w:r>
          </w:p>
        </w:tc>
      </w:tr>
      <w:tr>
        <w:tc>
          <w:tcPr>
            <w:tcW w:type="dxa" w:w="270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利用規約・ライセンス</w:t>
            </w:r>
          </w:p>
        </w:tc>
        <w:tc>
          <w:tcPr>
            <w:tcW w:type="dxa" w:w="66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サービスごとに商用利用条件が異なる。規約の確認が必要</w:t>
            </w:r>
          </w:p>
        </w:tc>
      </w:tr>
    </w:tbl>
    <w:tbl>
      <w:tblPr>
        <w:tblW w:type="dxa" w:w="9360"/>
        <w:tblBorders>
          <w:top w:val="single" w:color="237A75" w:sz="4"/>
          <w:left w:val="single" w:color="237A75" w:sz="18"/>
          <w:bottom w:val="single" w:color="237A75" w:sz="4"/>
          <w:right w:val="single" w:color="237A75" w:sz="4"/>
          <w:insideH w:val="none"/>
          <w:insideV w:val="none"/>
        </w:tblBorders>
      </w:tblPr>
      <w:tblGrid>
        <w:gridCol w:w="9360"/>
      </w:tblGrid>
      <w:tr>
        <w:tc>
          <w:tcPr>
            <w:tcW w:type="dxa" w:w="9360"/>
            <w:shd w:fill="E6F1F0" w:val="clear"/>
            <w:tcMar>
              <w:top w:type="dxa" w:w="120"/>
              <w:left w:type="dxa" w:w="200"/>
              <w:bottom w:type="dxa" w:w="120"/>
              <w:right w:type="dxa" w:w="160"/>
            </w:tcMar>
          </w:tcPr>
          <w:p>
            <w:pPr>
              <w:spacing w:after="60"/>
            </w:pPr>
            <w:r>
              <w:rPr>
                <w:rFonts w:ascii="Meiryo" w:cs="Meiryo" w:eastAsia="Meiryo" w:hAnsi="Meiryo"/>
                <w:b/>
                <w:bCs/>
                <w:color w:val="237A75"/>
                <w:sz w:val="21"/>
                <w:szCs w:val="21"/>
              </w:rPr>
              <w:t xml:space="preserve">社外で使う前に</w:t>
            </w:r>
          </w:p>
          <w:p>
            <w:pPr>
              <w:spacing w:after="0" w:line="264"/>
            </w:pPr>
            <w:r>
              <w:rPr>
                <w:rFonts w:ascii="Meiryo" w:cs="Meiryo" w:eastAsia="Meiryo" w:hAnsi="Meiryo"/>
                <w:sz w:val="20"/>
                <w:szCs w:val="20"/>
              </w:rPr>
              <w:t xml:space="preserve">AIで作った文章・画像・コピー・コード・音楽・動画を社外（広告・SNS・LP・提案書・契約書等）で使う場合は、権利確認・広報確認・法務確認・上長確認を行ってください。学習段階の議論と、生成・利用段階の責任を混同しないことも重要です。</w:t>
            </w:r>
          </w:p>
        </w:tc>
      </w:tr>
    </w:tbl>
    <w:p>
      <w:pPr>
        <w:pStyle w:val="Heading1"/>
        <w:pageBreakBefore/>
        <w:spacing w:after="160"/>
      </w:pPr>
      <w:r>
        <w:rPr>
          <w:rFonts w:ascii="Meiryo" w:cs="Meiryo" w:eastAsia="Meiryo" w:hAnsi="Meiryo"/>
        </w:rPr>
        <w:t xml:space="preserve">10. AI生成物の社外利用</w:t>
      </w:r>
    </w:p>
    <w:p>
      <w:pPr>
        <w:spacing w:after="120" w:before="0" w:line="276"/>
      </w:pPr>
      <w:r>
        <w:rPr>
          <w:rFonts w:ascii="Meiryo" w:cs="Meiryo" w:eastAsia="Meiryo" w:hAnsi="Meiryo"/>
        </w:rPr>
        <w:t xml:space="preserve">顧客・取引先・求職者・株主・行政・メディアに出す文書や、Web・SNS・広告・プレスリリース・提案書等にAI生成物を使う場合は、公開前チェックが必要です。</w:t>
      </w:r>
    </w:p>
    <w:p>
      <w:pPr>
        <w:pStyle w:val="ListParagraph"/>
        <w:numPr>
          <w:ilvl w:val="0"/>
          <w:numId w:val="2"/>
        </w:numPr>
        <w:spacing w:after="70" w:line="268"/>
      </w:pPr>
      <w:r>
        <w:rPr>
          <w:rFonts w:ascii="Meiryo" w:cs="Meiryo" w:eastAsia="Meiryo" w:hAnsi="Meiryo"/>
        </w:rPr>
        <w:t xml:space="preserve">第三者の著作物・キャラクター・ブランド・人物・写真・ロゴ等に似ていないか</w:t>
      </w:r>
    </w:p>
    <w:p>
      <w:pPr>
        <w:pStyle w:val="ListParagraph"/>
        <w:numPr>
          <w:ilvl w:val="0"/>
          <w:numId w:val="2"/>
        </w:numPr>
        <w:spacing w:after="70" w:line="268"/>
      </w:pPr>
      <w:r>
        <w:rPr>
          <w:rFonts w:ascii="Meiryo" w:cs="Meiryo" w:eastAsia="Meiryo" w:hAnsi="Meiryo"/>
        </w:rPr>
        <w:t xml:space="preserve">事実誤認・誇大表示がないか（景品表示法、薬機法、金融商品、採用表現等の別法令にも注意）</w:t>
      </w:r>
    </w:p>
    <w:p>
      <w:pPr>
        <w:pStyle w:val="ListParagraph"/>
        <w:numPr>
          <w:ilvl w:val="0"/>
          <w:numId w:val="2"/>
        </w:numPr>
        <w:spacing w:after="70" w:line="268"/>
      </w:pPr>
      <w:r>
        <w:rPr>
          <w:rFonts w:ascii="Meiryo" w:cs="Meiryo" w:eastAsia="Meiryo" w:hAnsi="Meiryo"/>
        </w:rPr>
        <w:t xml:space="preserve">差別的・不適切な表現が含まれていないか</w:t>
      </w:r>
    </w:p>
    <w:p>
      <w:pPr>
        <w:pStyle w:val="ListParagraph"/>
        <w:numPr>
          <w:ilvl w:val="0"/>
          <w:numId w:val="2"/>
        </w:numPr>
        <w:spacing w:after="70" w:line="268"/>
      </w:pPr>
      <w:r>
        <w:rPr>
          <w:rFonts w:ascii="Meiryo" w:cs="Meiryo" w:eastAsia="Meiryo" w:hAnsi="Meiryo"/>
        </w:rPr>
        <w:t xml:space="preserve">AI生成であることの表示・説明が必要か（社内ルール・取引先要件を確認）</w:t>
      </w:r>
    </w:p>
    <w:p>
      <w:pPr>
        <w:pStyle w:val="ListParagraph"/>
        <w:numPr>
          <w:ilvl w:val="0"/>
          <w:numId w:val="2"/>
        </w:numPr>
        <w:spacing w:after="70" w:line="268"/>
      </w:pPr>
      <w:r>
        <w:rPr>
          <w:rFonts w:ascii="Meiryo" w:cs="Meiryo" w:eastAsia="Meiryo" w:hAnsi="Meiryo"/>
        </w:rPr>
        <w:t xml:space="preserve">権利確認・広報確認・法務確認・上長確認を経たか</w:t>
      </w:r>
    </w:p>
    <w:p>
      <w:pPr>
        <w:pStyle w:val="Heading1"/>
        <w:spacing w:after="160"/>
      </w:pPr>
      <w:r>
        <w:rPr>
          <w:rFonts w:ascii="Meiryo" w:cs="Meiryo" w:eastAsia="Meiryo" w:hAnsi="Meiryo"/>
        </w:rPr>
        <w:t xml:space="preserve">11. AIを使ってよい業務・承認が必要な業務・高リスク利用</w:t>
      </w:r>
    </w:p>
    <w:tbl>
      <w:tblPr>
        <w:tblW w:type="dxa" w:w="9360"/>
        <w:tblBorders>
          <w:top w:val="single" w:color="D4DCE4" w:sz="2"/>
          <w:left w:val="single" w:color="D4DCE4" w:sz="2"/>
          <w:bottom w:val="single" w:color="D4DCE4" w:sz="2"/>
          <w:right w:val="single" w:color="D4DCE4" w:sz="2"/>
          <w:insideH w:val="single" w:color="D4DCE4" w:sz="2"/>
          <w:insideV w:val="single" w:color="D4DCE4" w:sz="2"/>
        </w:tblBorders>
      </w:tblPr>
      <w:tblGrid>
        <w:gridCol w:w="2300"/>
        <w:gridCol w:w="4760"/>
        <w:gridCol w:w="2300"/>
      </w:tblGrid>
      <w:tr>
        <w:trPr>
          <w:tblHeader/>
        </w:trPr>
        <w:tc>
          <w:tcPr>
            <w:tcW w:type="dxa" w:w="23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区分</w:t>
            </w:r>
          </w:p>
        </w:tc>
        <w:tc>
          <w:tcPr>
            <w:tcW w:type="dxa" w:w="476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例</w:t>
            </w:r>
          </w:p>
        </w:tc>
        <w:tc>
          <w:tcPr>
            <w:tcW w:type="dxa" w:w="2300"/>
            <w:shd w:fill="16314F" w:val="clear"/>
            <w:tcMar>
              <w:top w:type="dxa" w:w="70"/>
              <w:left w:type="dxa" w:w="110"/>
              <w:bottom w:type="dxa" w:w="70"/>
              <w:right w:type="dxa" w:w="110"/>
            </w:tcMar>
            <w:vAlign w:val="center"/>
          </w:tcPr>
          <w:p>
            <w:r>
              <w:rPr>
                <w:rFonts w:ascii="Meiryo" w:cs="Meiryo" w:eastAsia="Meiryo" w:hAnsi="Meiryo"/>
                <w:b/>
                <w:bCs/>
                <w:color w:val="FFFFFF"/>
                <w:sz w:val="19"/>
                <w:szCs w:val="19"/>
              </w:rPr>
              <w:t xml:space="preserve">対応</w:t>
            </w:r>
          </w:p>
        </w:tc>
      </w:tr>
      <w:tr>
        <w:tc>
          <w:tcPr>
            <w:tcW w:type="dxa" w:w="2300"/>
            <w:shd w:fill="FFFFFF" w:val="clear"/>
            <w:tcMar>
              <w:top w:type="dxa" w:w="60"/>
              <w:left w:type="dxa" w:w="110"/>
              <w:bottom w:type="dxa" w:w="60"/>
              <w:right w:type="dxa" w:w="110"/>
            </w:tcMar>
            <w:vAlign w:val="center"/>
          </w:tcPr>
          <w:p>
            <w:pPr>
              <w:spacing w:after="0" w:line="256"/>
            </w:pPr>
            <w:r>
              <w:rPr>
                <w:rFonts w:ascii="Meiryo" w:cs="Meiryo" w:eastAsia="Meiryo" w:hAnsi="Meiryo"/>
                <w:b/>
                <w:bCs/>
                <w:color w:val="2F6B4F"/>
                <w:sz w:val="19"/>
                <w:szCs w:val="19"/>
              </w:rPr>
              <w:t xml:space="preserve">比較的使いやすい</w:t>
            </w:r>
          </w:p>
        </w:tc>
        <w:tc>
          <w:tcPr>
            <w:tcW w:type="dxa" w:w="47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公開情報の要約、文章のたたき台、一般的なアイデア出し（機密を入れない範囲）</w:t>
            </w:r>
          </w:p>
        </w:tc>
        <w:tc>
          <w:tcPr>
            <w:tcW w:type="dxa" w:w="2300"/>
            <w:shd w:fill="FFFFFF" w:val="clear"/>
            <w:tcMar>
              <w:top w:type="dxa" w:w="60"/>
              <w:left w:type="dxa" w:w="110"/>
              <w:bottom w:type="dxa" w:w="60"/>
              <w:right w:type="dxa" w:w="110"/>
            </w:tcMar>
            <w:vAlign w:val="center"/>
          </w:tcPr>
          <w:p>
            <w:pPr>
              <w:spacing w:after="0" w:line="256"/>
            </w:pPr>
            <w:r>
              <w:rPr>
                <w:rFonts w:ascii="Meiryo" w:cs="Meiryo" w:eastAsia="Meiryo" w:hAnsi="Meiryo"/>
                <w:color w:val="2F6B4F"/>
                <w:sz w:val="19"/>
                <w:szCs w:val="19"/>
              </w:rPr>
              <w:t xml:space="preserve">基本ルールを守って利用</w:t>
            </w:r>
          </w:p>
        </w:tc>
      </w:tr>
      <w:tr>
        <w:tc>
          <w:tcPr>
            <w:tcW w:type="dxa" w:w="2300"/>
            <w:shd w:fill="F6F8FA" w:val="clear"/>
            <w:tcMar>
              <w:top w:type="dxa" w:w="60"/>
              <w:left w:type="dxa" w:w="110"/>
              <w:bottom w:type="dxa" w:w="60"/>
              <w:right w:type="dxa" w:w="110"/>
            </w:tcMar>
            <w:vAlign w:val="center"/>
          </w:tcPr>
          <w:p>
            <w:pPr>
              <w:spacing w:after="0" w:line="256"/>
            </w:pPr>
            <w:r>
              <w:rPr>
                <w:rFonts w:ascii="Meiryo" w:cs="Meiryo" w:eastAsia="Meiryo" w:hAnsi="Meiryo"/>
                <w:b/>
                <w:bCs/>
                <w:color w:val="263238"/>
                <w:sz w:val="19"/>
                <w:szCs w:val="19"/>
              </w:rPr>
              <w:t xml:space="preserve">承認・確認が必要</w:t>
            </w:r>
          </w:p>
        </w:tc>
        <w:tc>
          <w:tcPr>
            <w:tcW w:type="dxa" w:w="476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業務データの入力、社外発信文書、翻訳・議事録で機密を含む場合</w:t>
            </w:r>
          </w:p>
        </w:tc>
        <w:tc>
          <w:tcPr>
            <w:tcW w:type="dxa" w:w="2300"/>
            <w:shd w:fill="F6F8FA"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所管部署の承認・出力確認のうえで利用</w:t>
            </w:r>
          </w:p>
        </w:tc>
      </w:tr>
      <w:tr>
        <w:tc>
          <w:tcPr>
            <w:tcW w:type="dxa" w:w="2300"/>
            <w:shd w:fill="FFFFFF" w:val="clear"/>
            <w:tcMar>
              <w:top w:type="dxa" w:w="60"/>
              <w:left w:type="dxa" w:w="110"/>
              <w:bottom w:type="dxa" w:w="60"/>
              <w:right w:type="dxa" w:w="110"/>
            </w:tcMar>
            <w:vAlign w:val="center"/>
          </w:tcPr>
          <w:p>
            <w:pPr>
              <w:spacing w:after="0" w:line="256"/>
            </w:pPr>
            <w:r>
              <w:rPr>
                <w:rFonts w:ascii="Meiryo" w:cs="Meiryo" w:eastAsia="Meiryo" w:hAnsi="Meiryo"/>
                <w:b/>
                <w:bCs/>
                <w:color w:val="B42318"/>
                <w:sz w:val="19"/>
                <w:szCs w:val="19"/>
              </w:rPr>
              <w:t xml:space="preserve">高リスク（要相談）</w:t>
            </w:r>
          </w:p>
        </w:tc>
        <w:tc>
          <w:tcPr>
            <w:tcW w:type="dxa" w:w="4760"/>
            <w:shd w:fill="FFFFFF" w:val="clear"/>
            <w:tcMar>
              <w:top w:type="dxa" w:w="60"/>
              <w:left w:type="dxa" w:w="110"/>
              <w:bottom w:type="dxa" w:w="60"/>
              <w:right w:type="dxa" w:w="110"/>
            </w:tcMar>
            <w:vAlign w:val="center"/>
          </w:tcPr>
          <w:p>
            <w:pPr>
              <w:spacing w:after="0" w:line="256"/>
            </w:pPr>
            <w:r>
              <w:rPr>
                <w:rFonts w:ascii="Meiryo" w:cs="Meiryo" w:eastAsia="Meiryo" w:hAnsi="Meiryo"/>
                <w:color w:val="263238"/>
                <w:sz w:val="19"/>
                <w:szCs w:val="19"/>
              </w:rPr>
              <w:t xml:space="preserve">契約レビュー、法的判断、規程改定、懲戒、採用・評価・異動、与信、医療・安全、セキュリティ対応</w:t>
            </w:r>
          </w:p>
        </w:tc>
        <w:tc>
          <w:tcPr>
            <w:tcW w:type="dxa" w:w="2300"/>
            <w:shd w:fill="FFFFFF" w:val="clear"/>
            <w:tcMar>
              <w:top w:type="dxa" w:w="60"/>
              <w:left w:type="dxa" w:w="110"/>
              <w:bottom w:type="dxa" w:w="60"/>
              <w:right w:type="dxa" w:w="110"/>
            </w:tcMar>
            <w:vAlign w:val="center"/>
          </w:tcPr>
          <w:p>
            <w:pPr>
              <w:spacing w:after="0" w:line="256"/>
            </w:pPr>
            <w:r>
              <w:rPr>
                <w:rFonts w:ascii="Meiryo" w:cs="Meiryo" w:eastAsia="Meiryo" w:hAnsi="Meiryo"/>
                <w:color w:val="B42318"/>
                <w:sz w:val="19"/>
                <w:szCs w:val="19"/>
              </w:rPr>
              <w:t xml:space="preserve">AIを最終判断にしない／人の確認・責任者承認</w:t>
            </w:r>
          </w:p>
        </w:tc>
      </w:tr>
    </w:tbl>
    <w:tbl>
      <w:tblPr>
        <w:tblW w:type="dxa" w:w="9360"/>
        <w:tblBorders>
          <w:top w:val="single" w:color="B42318" w:sz="4"/>
          <w:left w:val="single" w:color="B42318" w:sz="18"/>
          <w:bottom w:val="single" w:color="B42318" w:sz="4"/>
          <w:right w:val="single" w:color="B42318" w:sz="4"/>
          <w:insideH w:val="none"/>
          <w:insideV w:val="none"/>
        </w:tblBorders>
      </w:tblPr>
      <w:tblGrid>
        <w:gridCol w:w="9360"/>
      </w:tblGrid>
      <w:tr>
        <w:tc>
          <w:tcPr>
            <w:tcW w:type="dxa" w:w="9360"/>
            <w:shd w:fill="FBEAE8" w:val="clear"/>
            <w:tcMar>
              <w:top w:type="dxa" w:w="120"/>
              <w:left w:type="dxa" w:w="200"/>
              <w:bottom w:type="dxa" w:w="120"/>
              <w:right w:type="dxa" w:w="160"/>
            </w:tcMar>
          </w:tcPr>
          <w:p>
            <w:pPr>
              <w:spacing w:after="60"/>
            </w:pPr>
            <w:r>
              <w:rPr>
                <w:rFonts w:ascii="Meiryo" w:cs="Meiryo" w:eastAsia="Meiryo" w:hAnsi="Meiryo"/>
                <w:b/>
                <w:bCs/>
                <w:color w:val="B42318"/>
                <w:sz w:val="21"/>
                <w:szCs w:val="21"/>
              </w:rPr>
              <w:t xml:space="preserve">高リスク利用の鉄則</w:t>
            </w:r>
          </w:p>
          <w:p>
            <w:pPr>
              <w:spacing w:after="0" w:line="264"/>
            </w:pPr>
            <w:r>
              <w:rPr>
                <w:rFonts w:ascii="Meiryo" w:cs="Meiryo" w:eastAsia="Meiryo" w:hAnsi="Meiryo"/>
                <w:sz w:val="20"/>
                <w:szCs w:val="20"/>
              </w:rPr>
              <w:t xml:space="preserve">契約・法務・人事・採用・与信・医療・安全等では、AIの出力を最終判断にしてはいけません。必ず人がレビューし、責任者が承認します。AIは補助であって、判断者でも責任主体でもありません。</w:t>
            </w:r>
          </w:p>
        </w:tc>
      </w:tr>
    </w:tbl>
    <w:p>
      <w:pPr>
        <w:pStyle w:val="Heading1"/>
        <w:pageBreakBefore/>
        <w:spacing w:after="160"/>
      </w:pPr>
      <w:r>
        <w:rPr>
          <w:rFonts w:ascii="Meiryo" w:cs="Meiryo" w:eastAsia="Meiryo" w:hAnsi="Meiryo"/>
        </w:rPr>
        <w:t xml:space="preserve">12. 利用記録・確認者・責任者</w:t>
      </w:r>
    </w:p>
    <w:p>
      <w:pPr>
        <w:spacing w:after="120" w:before="0" w:line="276"/>
      </w:pPr>
      <w:r>
        <w:rPr>
          <w:rFonts w:ascii="Meiryo" w:cs="Meiryo" w:eastAsia="Meiryo" w:hAnsi="Meiryo"/>
        </w:rPr>
        <w:t xml:space="preserve">業務で生成AIを使った場合は、後から確認できるよう記録を残すことが望ましいです（自社ルールに従ってください）。記録には、利用日時・利用者・ツール名・利用目的・入力情報の分類・出力の概要・確認者・承認者などを残します。</w:t>
      </w:r>
    </w:p>
    <w:tbl>
      <w:tblPr>
        <w:tblW w:type="dxa" w:w="9360"/>
        <w:tblBorders>
          <w:top w:val="single" w:color="237A75" w:sz="4"/>
          <w:left w:val="single" w:color="237A75" w:sz="18"/>
          <w:bottom w:val="single" w:color="237A75" w:sz="4"/>
          <w:right w:val="single" w:color="237A75" w:sz="4"/>
          <w:insideH w:val="none"/>
          <w:insideV w:val="none"/>
        </w:tblBorders>
      </w:tblPr>
      <w:tblGrid>
        <w:gridCol w:w="9360"/>
      </w:tblGrid>
      <w:tr>
        <w:tc>
          <w:tcPr>
            <w:tcW w:type="dxa" w:w="9360"/>
            <w:shd w:fill="E6F1F0" w:val="clear"/>
            <w:tcMar>
              <w:top w:type="dxa" w:w="120"/>
              <w:left w:type="dxa" w:w="200"/>
              <w:bottom w:type="dxa" w:w="120"/>
              <w:right w:type="dxa" w:w="160"/>
            </w:tcMar>
          </w:tcPr>
          <w:p>
            <w:pPr>
              <w:spacing w:after="60"/>
            </w:pPr>
            <w:r>
              <w:rPr>
                <w:rFonts w:ascii="Meiryo" w:cs="Meiryo" w:eastAsia="Meiryo" w:hAnsi="Meiryo"/>
                <w:b/>
                <w:bCs/>
                <w:color w:val="237A75"/>
                <w:sz w:val="21"/>
                <w:szCs w:val="21"/>
              </w:rPr>
              <w:t xml:space="preserve">記録シートへの注意</w:t>
            </w:r>
          </w:p>
          <w:p>
            <w:pPr>
              <w:spacing w:after="0" w:line="264"/>
            </w:pPr>
            <w:r>
              <w:rPr>
                <w:rFonts w:ascii="Meiryo" w:cs="Meiryo" w:eastAsia="Meiryo" w:hAnsi="Meiryo"/>
                <w:sz w:val="20"/>
                <w:szCs w:val="20"/>
              </w:rPr>
              <w:t xml:space="preserve">利用記録シートに、機微なプロンプト全文や個人情報そのものを不用意に貼り付けないでください。記録は「何を・どの分類の情報で・どう確認したか」を残すもので、秘密情報の二次的な保管場所にしないことが大切です。詳細は別紙『生成AI利用記録・確認シート』を参照してください。</w:t>
            </w:r>
          </w:p>
        </w:tc>
      </w:tr>
    </w:tbl>
    <w:p>
      <w:pPr>
        <w:pStyle w:val="Heading1"/>
        <w:spacing w:after="160"/>
      </w:pPr>
      <w:r>
        <w:rPr>
          <w:rFonts w:ascii="Meiryo" w:cs="Meiryo" w:eastAsia="Meiryo" w:hAnsi="Meiryo"/>
        </w:rPr>
        <w:t xml:space="preserve">13. 困ったときの相談先</w:t>
      </w:r>
    </w:p>
    <w:p>
      <w:pPr>
        <w:spacing w:after="120" w:before="0" w:line="276"/>
      </w:pPr>
      <w:r>
        <w:rPr>
          <w:rFonts w:ascii="Meiryo" w:cs="Meiryo" w:eastAsia="Meiryo" w:hAnsi="Meiryo"/>
        </w:rPr>
        <w:t xml:space="preserve">入力してよいか迷ったとき、出力の正しさに不安があるとき、社外利用や高リスク利用に該当しそうなときは、自己判断せず相談してください。相談先は会社ごとに異なるため、下欄に記入して掲示してください。</w:t>
      </w:r>
    </w:p>
    <w:p>
      <w:pPr>
        <w:spacing w:after="140" w:line="300"/>
      </w:pPr>
      <w:r>
        <w:rPr>
          <w:rFonts w:ascii="Meiryo" w:cs="Meiryo" w:eastAsia="Meiryo" w:hAnsi="Meiryo"/>
          <w:b/>
          <w:bCs/>
          <w:color w:val="243B53"/>
          <w:sz w:val="20"/>
          <w:szCs w:val="20"/>
        </w:rPr>
        <w:t xml:space="preserve">【要自社記入：生成AI利用相談窓口】：</w:t>
      </w:r>
      <w:r>
        <w:rPr>
          <w:rFonts w:ascii="Meiryo" w:cs="Meiryo" w:eastAsia="Meiryo" w:hAnsi="Meiryo"/>
          <w:u w:val="single"/>
        </w:rPr>
        <w:t xml:space="preserve">　　　　　　　　　　　　　　　　　　　　　　　　</w:t>
      </w:r>
    </w:p>
    <w:p>
      <w:pPr>
        <w:spacing w:after="140" w:line="300"/>
      </w:pPr>
      <w:r>
        <w:rPr>
          <w:rFonts w:ascii="Meiryo" w:cs="Meiryo" w:eastAsia="Meiryo" w:hAnsi="Meiryo"/>
          <w:b/>
          <w:bCs/>
          <w:color w:val="243B53"/>
          <w:sz w:val="20"/>
          <w:szCs w:val="20"/>
        </w:rPr>
        <w:t xml:space="preserve">【要自社記入：法務／知財の相談先】：</w:t>
      </w:r>
      <w:r>
        <w:rPr>
          <w:rFonts w:ascii="Meiryo" w:cs="Meiryo" w:eastAsia="Meiryo" w:hAnsi="Meiryo"/>
          <w:u w:val="single"/>
        </w:rPr>
        <w:t xml:space="preserve">　　　　　　　　　　　　　　　　　　　　　　　　</w:t>
      </w:r>
    </w:p>
    <w:p>
      <w:pPr>
        <w:spacing w:after="140" w:line="300"/>
      </w:pPr>
      <w:r>
        <w:rPr>
          <w:rFonts w:ascii="Meiryo" w:cs="Meiryo" w:eastAsia="Meiryo" w:hAnsi="Meiryo"/>
          <w:b/>
          <w:bCs/>
          <w:color w:val="243B53"/>
          <w:sz w:val="20"/>
          <w:szCs w:val="20"/>
        </w:rPr>
        <w:t xml:space="preserve">【要自社記入：情報システムの相談先】：</w:t>
      </w:r>
      <w:r>
        <w:rPr>
          <w:rFonts w:ascii="Meiryo" w:cs="Meiryo" w:eastAsia="Meiryo" w:hAnsi="Meiryo"/>
          <w:u w:val="single"/>
        </w:rPr>
        <w:t xml:space="preserve">　　　　　　　　　　　　　　　　　　　　　　　　</w:t>
      </w:r>
    </w:p>
    <w:p>
      <w:pPr>
        <w:spacing w:after="140" w:line="300"/>
      </w:pPr>
      <w:r>
        <w:rPr>
          <w:rFonts w:ascii="Meiryo" w:cs="Meiryo" w:eastAsia="Meiryo" w:hAnsi="Meiryo"/>
          <w:b/>
          <w:bCs/>
          <w:color w:val="243B53"/>
          <w:sz w:val="20"/>
          <w:szCs w:val="20"/>
        </w:rPr>
        <w:t xml:space="preserve">【要自社記入：個人情報保護担当】：</w:t>
      </w:r>
      <w:r>
        <w:rPr>
          <w:rFonts w:ascii="Meiryo" w:cs="Meiryo" w:eastAsia="Meiryo" w:hAnsi="Meiryo"/>
          <w:u w:val="single"/>
        </w:rPr>
        <w:t xml:space="preserve">　　　　　　　　　　　　　　　　　　　　　　　　</w:t>
      </w:r>
    </w:p>
    <w:p>
      <w:pPr>
        <w:spacing w:after="140" w:line="300"/>
      </w:pPr>
      <w:r>
        <w:rPr>
          <w:rFonts w:ascii="Meiryo" w:cs="Meiryo" w:eastAsia="Meiryo" w:hAnsi="Meiryo"/>
          <w:b/>
          <w:bCs/>
          <w:color w:val="243B53"/>
          <w:sz w:val="20"/>
          <w:szCs w:val="20"/>
        </w:rPr>
        <w:t xml:space="preserve">【要自社記入：広報・SNS確認の相談先】：</w:t>
      </w:r>
      <w:r>
        <w:rPr>
          <w:rFonts w:ascii="Meiryo" w:cs="Meiryo" w:eastAsia="Meiryo" w:hAnsi="Meiryo"/>
          <w:u w:val="single"/>
        </w:rPr>
        <w:t xml:space="preserve">　　　　　　　　　　　　　　　　　　　　　　　　</w:t>
      </w:r>
    </w:p>
    <w:p>
      <w:pPr>
        <w:spacing w:after="140" w:line="300"/>
      </w:pPr>
      <w:r>
        <w:rPr>
          <w:rFonts w:ascii="Meiryo" w:cs="Meiryo" w:eastAsia="Meiryo" w:hAnsi="Meiryo"/>
          <w:b/>
          <w:bCs/>
          <w:color w:val="243B53"/>
          <w:sz w:val="20"/>
          <w:szCs w:val="20"/>
        </w:rPr>
        <w:t xml:space="preserve">【要自社記入：人事・採用に関する相談先】：</w:t>
      </w:r>
      <w:r>
        <w:rPr>
          <w:rFonts w:ascii="Meiryo" w:cs="Meiryo" w:eastAsia="Meiryo" w:hAnsi="Meiryo"/>
          <w:u w:val="single"/>
        </w:rPr>
        <w:t xml:space="preserve">　　　　　　　　　　　　　　　　　　　　　　　　</w:t>
      </w:r>
    </w:p>
    <w:p>
      <w:pPr>
        <w:pStyle w:val="Heading1"/>
        <w:pageBreakBefore/>
        <w:spacing w:after="160"/>
      </w:pPr>
      <w:r>
        <w:rPr>
          <w:rFonts w:ascii="Meiryo" w:cs="Meiryo" w:eastAsia="Meiryo" w:hAnsi="Meiryo"/>
        </w:rPr>
        <w:t xml:space="preserve">14. 参考資料（一次資料・公的資料）</w:t>
      </w:r>
    </w:p>
    <w:p>
      <w:pPr>
        <w:spacing w:after="120" w:before="0" w:line="276"/>
      </w:pPr>
      <w:r>
        <w:rPr>
          <w:rFonts w:ascii="Meiryo" w:cs="Meiryo" w:eastAsia="Meiryo" w:hAnsi="Meiryo"/>
        </w:rPr>
        <w:t xml:space="preserve">民間ブログやベンダー記事だけに頼らず、次の一次資料・公的資料を確認してください（いずれも2026年6月18日時点）。</w:t>
      </w:r>
    </w:p>
    <w:p>
      <w:pPr>
        <w:pStyle w:val="ListParagraph"/>
        <w:numPr>
          <w:ilvl w:val="0"/>
          <w:numId w:val="2"/>
        </w:numPr>
        <w:spacing w:after="70" w:line="268"/>
      </w:pPr>
      <w:r>
        <w:rPr>
          <w:rFonts w:ascii="Meiryo" w:cs="Meiryo" w:eastAsia="Meiryo" w:hAnsi="Meiryo"/>
        </w:rPr>
        <w:t xml:space="preserve">内閣府『人工知能関連技術の研究開発及び活用の推進に関する法律』（AI法）</w:t>
      </w:r>
    </w:p>
    <w:p>
      <w:pPr>
        <w:pStyle w:val="ListParagraph"/>
        <w:numPr>
          <w:ilvl w:val="0"/>
          <w:numId w:val="2"/>
        </w:numPr>
        <w:spacing w:after="70" w:line="268"/>
      </w:pPr>
      <w:r>
        <w:rPr>
          <w:rFonts w:ascii="Meiryo" w:cs="Meiryo" w:eastAsia="Meiryo" w:hAnsi="Meiryo"/>
        </w:rPr>
        <w:t xml:space="preserve">e-Gov法令検索『人工知能関連技術の研究開発及び活用の推進に関する法律』</w:t>
      </w:r>
    </w:p>
    <w:p>
      <w:pPr>
        <w:pStyle w:val="ListParagraph"/>
        <w:numPr>
          <w:ilvl w:val="0"/>
          <w:numId w:val="2"/>
        </w:numPr>
        <w:spacing w:after="70" w:line="268"/>
      </w:pPr>
      <w:r>
        <w:rPr>
          <w:rFonts w:ascii="Meiryo" w:cs="Meiryo" w:eastAsia="Meiryo" w:hAnsi="Meiryo"/>
        </w:rPr>
        <w:t xml:space="preserve">総務省・経済産業省『AI事業者ガイドライン（第1.2版）』</w:t>
      </w:r>
    </w:p>
    <w:p>
      <w:pPr>
        <w:pStyle w:val="ListParagraph"/>
        <w:numPr>
          <w:ilvl w:val="0"/>
          <w:numId w:val="2"/>
        </w:numPr>
        <w:spacing w:after="70" w:line="268"/>
      </w:pPr>
      <w:r>
        <w:rPr>
          <w:rFonts w:ascii="Meiryo" w:cs="Meiryo" w:eastAsia="Meiryo" w:hAnsi="Meiryo"/>
        </w:rPr>
        <w:t xml:space="preserve">個人情報保護委員会『生成AIサービスの利用に関する注意喚起等について』</w:t>
      </w:r>
    </w:p>
    <w:p>
      <w:pPr>
        <w:pStyle w:val="ListParagraph"/>
        <w:numPr>
          <w:ilvl w:val="0"/>
          <w:numId w:val="2"/>
        </w:numPr>
        <w:spacing w:after="70" w:line="268"/>
      </w:pPr>
      <w:r>
        <w:rPr>
          <w:rFonts w:ascii="Meiryo" w:cs="Meiryo" w:eastAsia="Meiryo" w:hAnsi="Meiryo"/>
        </w:rPr>
        <w:t xml:space="preserve">文化庁『AIと著作権について』『AIと著作権に関する考え方について』『AIと著作権に関するチェックリスト＆ガイダンス』</w:t>
      </w:r>
    </w:p>
    <w:p>
      <w:pPr>
        <w:pStyle w:val="ListParagraph"/>
        <w:numPr>
          <w:ilvl w:val="0"/>
          <w:numId w:val="2"/>
        </w:numPr>
        <w:spacing w:after="70" w:line="268"/>
      </w:pPr>
      <w:r>
        <w:rPr>
          <w:rFonts w:ascii="Meiryo" w:cs="Meiryo" w:eastAsia="Meiryo" w:hAnsi="Meiryo"/>
        </w:rPr>
        <w:t xml:space="preserve">IPA『情報セキュリティ10大脅威』</w:t>
      </w:r>
    </w:p>
    <w:tbl>
      <w:tblPr>
        <w:tblW w:type="dxa" w:w="9360"/>
        <w:tblBorders>
          <w:top w:val="single" w:color="B58A3A" w:sz="4"/>
          <w:left w:val="single" w:color="B58A3A" w:sz="18"/>
          <w:bottom w:val="single" w:color="B58A3A" w:sz="4"/>
          <w:right w:val="single" w:color="B58A3A" w:sz="4"/>
          <w:insideH w:val="none"/>
          <w:insideV w:val="none"/>
        </w:tblBorders>
      </w:tblPr>
      <w:tblGrid>
        <w:gridCol w:w="9360"/>
      </w:tblGrid>
      <w:tr>
        <w:tc>
          <w:tcPr>
            <w:tcW w:type="dxa" w:w="9360"/>
            <w:shd w:fill="F6EFE0" w:val="clear"/>
            <w:tcMar>
              <w:top w:type="dxa" w:w="120"/>
              <w:left w:type="dxa" w:w="200"/>
              <w:bottom w:type="dxa" w:w="120"/>
              <w:right w:type="dxa" w:w="160"/>
            </w:tcMar>
          </w:tcPr>
          <w:p>
            <w:pPr>
              <w:spacing w:after="60"/>
            </w:pPr>
            <w:r>
              <w:rPr>
                <w:rFonts w:ascii="Meiryo" w:cs="Meiryo" w:eastAsia="Meiryo" w:hAnsi="Meiryo"/>
                <w:b/>
                <w:bCs/>
                <w:color w:val="B58A3A"/>
                <w:sz w:val="21"/>
                <w:szCs w:val="21"/>
              </w:rPr>
              <w:t xml:space="preserve">区別して理解する</w:t>
            </w:r>
          </w:p>
          <w:p>
            <w:pPr>
              <w:spacing w:after="0" w:line="264"/>
            </w:pPr>
            <w:r>
              <w:rPr>
                <w:rFonts w:ascii="Meiryo" w:cs="Meiryo" w:eastAsia="Meiryo" w:hAnsi="Meiryo"/>
                <w:sz w:val="20"/>
                <w:szCs w:val="20"/>
              </w:rPr>
              <w:t xml:space="preserve">法律上の義務／AI法の基本理念・政策枠組み／AI事業者ガイドラインの推奨／個人情報保護委員会の注意喚起／文化庁の著作権に関する考え方／情報セキュリティ上の一般的注意／自社ルール——これらは性質が異なります。本資料の多くは「ガイドライン上の推奨」と「自社ルール」であり、罰則付きの法的義務とは限りません。</w:t>
            </w:r>
          </w:p>
        </w:tc>
      </w:tr>
    </w:tbl>
    <w:p>
      <w:pPr>
        <w:pStyle w:val="Heading1"/>
        <w:spacing w:after="160"/>
      </w:pPr>
      <w:r>
        <w:rPr>
          <w:rFonts w:ascii="Meiryo" w:cs="Meiryo" w:eastAsia="Meiryo" w:hAnsi="Meiryo"/>
        </w:rPr>
        <w:t xml:space="preserve">15. 注意事項</w:t>
      </w:r>
    </w:p>
    <w:p>
      <w:pPr>
        <w:pStyle w:val="ListParagraph"/>
        <w:numPr>
          <w:ilvl w:val="0"/>
          <w:numId w:val="2"/>
        </w:numPr>
        <w:spacing w:after="70" w:line="268"/>
      </w:pPr>
      <w:r>
        <w:rPr>
          <w:rFonts w:ascii="Meiryo" w:cs="Meiryo" w:eastAsia="Meiryo" w:hAnsi="Meiryo"/>
        </w:rPr>
        <w:t xml:space="preserve">本ハンドブックは研修用テンプレートであり、そのまま最終ルールとして使うものではありません。自社規程に合わせて補充してください。</w:t>
      </w:r>
    </w:p>
    <w:p>
      <w:pPr>
        <w:pStyle w:val="ListParagraph"/>
        <w:numPr>
          <w:ilvl w:val="0"/>
          <w:numId w:val="2"/>
        </w:numPr>
        <w:spacing w:after="70" w:line="268"/>
      </w:pPr>
      <w:r>
        <w:rPr>
          <w:rFonts w:ascii="Meiryo" w:cs="Meiryo" w:eastAsia="Meiryo" w:hAnsi="Meiryo"/>
        </w:rPr>
        <w:t xml:space="preserve">本資料は法的助言ではありません。個別事案は社内の専門部署・専門家へ相談してください。</w:t>
      </w:r>
    </w:p>
    <w:p>
      <w:pPr>
        <w:pStyle w:val="ListParagraph"/>
        <w:numPr>
          <w:ilvl w:val="0"/>
          <w:numId w:val="2"/>
        </w:numPr>
        <w:spacing w:after="70" w:line="268"/>
      </w:pPr>
      <w:r>
        <w:rPr>
          <w:rFonts w:ascii="Meiryo" w:cs="Meiryo" w:eastAsia="Meiryo" w:hAnsi="Meiryo"/>
        </w:rPr>
        <w:t xml:space="preserve">生成AIや関連する法令・ガイドラインは変化します。最新の一次資料と社内規程を確認してください。</w:t>
      </w:r>
    </w:p>
    <w:p>
      <w:pPr>
        <w:pStyle w:val="ListParagraph"/>
        <w:numPr>
          <w:ilvl w:val="0"/>
          <w:numId w:val="2"/>
        </w:numPr>
        <w:spacing w:after="70" w:line="268"/>
      </w:pPr>
      <w:r>
        <w:rPr>
          <w:rFonts w:ascii="Meiryo" w:cs="Meiryo" w:eastAsia="Meiryo" w:hAnsi="Meiryo"/>
        </w:rPr>
        <w:t xml:space="preserve">この研修・ハンドブックだけでAIガバナンス体制が完成するわけではありません。規程・運用・教育・監査と組み合わせて運用してください。</w:t>
      </w:r>
    </w:p>
    <w:p>
      <w:pPr>
        <w:spacing w:after="120"/>
      </w:pPr>
      <w:r>
        <w:rPr>
          <w:rFonts w:ascii="Meiryo" w:cs="Meiryo" w:eastAsia="Meiryo" w:hAnsi="Meiryo"/>
        </w:rPr>
        <w:t xml:space="preserve"/>
      </w:r>
    </w:p>
    <w:p>
      <w:pPr>
        <w:pBdr>
          <w:bottom w:val="single" w:color="D4DCE4" w:sz="6" w:space="1"/>
        </w:pBdr>
        <w:spacing w:after="60"/>
      </w:pPr>
      <w:r>
        <w:rPr>
          <w:rFonts w:ascii="Meiryo" w:cs="Meiryo" w:eastAsia="Meiryo" w:hAnsi="Meiryo"/>
        </w:rPr>
        <w:t xml:space="preserve"/>
      </w:r>
    </w:p>
    <w:p>
      <w:pPr>
        <w:spacing w:after="0" w:before="0" w:line="276"/>
      </w:pPr>
      <w:r>
        <w:rPr>
          <w:rFonts w:ascii="Meiryo" w:cs="Meiryo" w:eastAsia="Meiryo" w:hAnsi="Meiryo"/>
          <w:color w:val="5B6B7A"/>
          <w:sz w:val="16"/>
          <w:szCs w:val="16"/>
        </w:rPr>
        <w:t xml:space="preserve">Legal GPT｜法務・総務のための社内研修資料20選　第11回　生成AI利用研修</w:t>
      </w:r>
    </w:p>
    <w:sectPr>
      <w:footerReference w:type="default" r:id="rId7"/>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CE4" w:sz="4" w:space="6"/>
      </w:pBdr>
      <w:tabs>
        <w:tab w:val="right" w:pos="9360"/>
      </w:tabs>
    </w:pPr>
    <w:r>
      <w:rPr>
        <w:rFonts w:ascii="Meiryo" w:cs="Meiryo" w:eastAsia="Meiryo" w:hAnsi="Meiryo"/>
        <w:color w:val="5B6B7A"/>
        <w:sz w:val="15"/>
        <w:szCs w:val="15"/>
      </w:rPr>
      <w:t xml:space="preserve">Legal GPT ｜ 第11回 生成AI利用研修　全社員向けハンドブック</w:t>
    </w:r>
    <w:r>
      <w:rPr>
        <w:rFonts w:ascii="Meiryo" w:cs="Meiryo" w:eastAsia="Meiryo" w:hAnsi="Meiryo"/>
        <w:color w:val="5B6B7A"/>
        <w:sz w:val="15"/>
        <w:szCs w:val="15"/>
      </w:rPr>
      <w:t xml:space="preserv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lvl>
  </w:abstractNum>
  <w:abstractNum w:abstractNumId="3" w15:restartNumberingAfterBreak="0">
    <w:multiLevelType w:val="hybridMultilevel"/>
    <w:lvl w:ilvl="0" w15:tentative="1">
      <w:start w:val="1"/>
      <w:numFmt w:val="decimal"/>
      <w:lvlText w:val="%1."/>
      <w:lvlJc w:val="left"/>
      <w:pPr>
        <w:ind w:left="460" w:hanging="360"/>
      </w:pPr>
      <w:rPr>
        <w:b/>
        <w:bCs/>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2" w:space="6"/>
      </w:pBdr>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6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2026-06-21T12:52:46.424Z</dcterms:created>
  <dcterms:modified xsi:type="dcterms:W3CDTF">2026-06-21T12:52:46.425Z</dcterms:modified>
</cp:coreProperties>
</file>

<file path=docProps/custom.xml><?xml version="1.0" encoding="utf-8"?>
<Properties xmlns="http://schemas.openxmlformats.org/officeDocument/2006/custom-properties" xmlns:vt="http://schemas.openxmlformats.org/officeDocument/2006/docPropsVTypes"/>
</file>