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0"/>
      </w:pPr>
      <w:r>
        <w:rPr>
          <w:rFonts w:ascii="Meiryo" w:cs="Meiryo" w:eastAsia="Meiryo" w:hAnsi="Meiryo"/>
          <w:b/>
          <w:bCs/>
          <w:color w:val="B58A3A"/>
          <w:sz w:val="20"/>
          <w:szCs w:val="20"/>
        </w:rPr>
        <w:t xml:space="preserve">法務・総務のための社内研修資料20選　第11回</w:t>
      </w:r>
    </w:p>
    <w:p>
      <w:pPr>
        <w:pBdr>
          <w:bottom w:val="single" w:color="16314F" w:sz="16" w:space="8"/>
        </w:pBdr>
        <w:spacing w:after="80"/>
      </w:pPr>
      <w:r>
        <w:rPr>
          <w:rFonts w:ascii="Meiryo" w:cs="Meiryo" w:eastAsia="Meiryo" w:hAnsi="Meiryo"/>
          <w:b/>
          <w:bCs/>
          <w:color w:val="16314F"/>
          <w:sz w:val="40"/>
          <w:szCs w:val="40"/>
        </w:rPr>
        <w:t xml:space="preserve">生成AI利用研修　実施ガイド</w:t>
      </w:r>
    </w:p>
    <w:p>
      <w:pPr>
        <w:spacing w:after="200"/>
      </w:pPr>
      <w:r>
        <w:rPr>
          <w:rFonts w:ascii="Meiryo" w:cs="Meiryo" w:eastAsia="Meiryo" w:hAnsi="Meiryo"/>
          <w:color w:val="5B6B7A"/>
          <w:sz w:val="22"/>
          <w:szCs w:val="22"/>
        </w:rPr>
        <w:t xml:space="preserve">研修企画・運営担当者向け｜準備・自社化・当日運営・記録管理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項目</w:t>
            </w:r>
          </w:p>
        </w:tc>
        <w:tc>
          <w:tcPr>
            <w:tcW w:type="dxa" w:w="696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内容</w:t>
            </w:r>
          </w:p>
        </w:tc>
      </w:tr>
      <w:tr>
        <w:tc>
          <w:tcPr>
            <w:tcW w:type="dxa" w:w="24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対象</w:t>
            </w:r>
          </w:p>
        </w:tc>
        <w:tc>
          <w:tcPr>
            <w:tcW w:type="dxa" w:w="69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研修の企画・運営・講師アサイン担当者（法務・総務・人事・情報システム等）</w:t>
            </w:r>
          </w:p>
        </w:tc>
      </w:tr>
      <w:tr>
        <w:tc>
          <w:tcPr>
            <w:tcW w:type="dxa" w:w="24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用途</w:t>
            </w:r>
          </w:p>
        </w:tc>
        <w:tc>
          <w:tcPr>
            <w:tcW w:type="dxa" w:w="69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研修の準備、自社規程との整合、当日進行、記録・フォローの管理</w:t>
            </w:r>
          </w:p>
        </w:tc>
      </w:tr>
      <w:tr>
        <w:tc>
          <w:tcPr>
            <w:tcW w:type="dxa" w:w="24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位置づけ</w:t>
            </w:r>
          </w:p>
        </w:tc>
        <w:tc>
          <w:tcPr>
            <w:tcW w:type="dxa" w:w="69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シリーズ第11回　生成AI利用研修の運営ガイド</w:t>
            </w:r>
          </w:p>
        </w:tc>
      </w:tr>
      <w:tr>
        <w:tc>
          <w:tcPr>
            <w:tcW w:type="dxa" w:w="24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法令・制度基準日</w:t>
            </w:r>
          </w:p>
        </w:tc>
        <w:tc>
          <w:tcPr>
            <w:tcW w:type="dxa" w:w="69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2026年6月18日</w:t>
            </w:r>
          </w:p>
        </w:tc>
      </w:tr>
      <w:tr>
        <w:tc>
          <w:tcPr>
            <w:tcW w:type="dxa" w:w="24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版／改訂日</w:t>
            </w:r>
          </w:p>
        </w:tc>
        <w:tc>
          <w:tcPr>
            <w:tcW w:type="dxa" w:w="69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【要自社記入：版・改訂日】</w:t>
            </w:r>
          </w:p>
        </w:tc>
      </w:tr>
    </w:tbl>
    <w:p>
      <w:pPr>
        <w:spacing w:after="160"/>
      </w:pPr>
      <w:r>
        <w:rPr>
          <w:rFonts w:ascii="Meiryo" w:cs="Meiryo" w:eastAsia="Meiryo" w:hAnsi="Meiryo"/>
        </w:rPr>
        <w:t xml:space="preserve"/>
      </w:r>
    </w:p>
    <w:tbl>
      <w:tblPr>
        <w:tblW w:type="dxa" w:w="9360"/>
        <w:tblBorders>
          <w:top w:val="single" w:color="B58A3A" w:sz="4"/>
          <w:left w:val="single" w:color="B58A3A" w:sz="18"/>
          <w:bottom w:val="single" w:color="B58A3A" w:sz="4"/>
          <w:right w:val="single" w:color="B58A3A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6EFE0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本資料の位置づけ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本ガイドは研修運営のテンプレートです。配布教材（PowerPoint・ハンドブック・チェックリスト・記録シート・ケース・テスト・解答・台本）は、自社の規程・承認済みツール・相談窓口に合わせて補充してから使用してください。本研修だけでAIガバナンスが完成するわけではありません。</w:t>
            </w:r>
          </w:p>
        </w:tc>
      </w:tr>
    </w:tbl>
    <w:p>
      <w:pPr>
        <w:pStyle w:val="Heading1"/>
        <w:pageBreakBefore/>
        <w:spacing w:after="160"/>
      </w:pPr>
      <w:r>
        <w:rPr>
          <w:rFonts w:ascii="Meiryo" w:cs="Meiryo" w:eastAsia="Meiryo" w:hAnsi="Meiryo"/>
        </w:rPr>
        <w:t xml:space="preserve">1. 研修の目的・対象・所要時間</w:t>
      </w:r>
    </w:p>
    <w:p>
      <w:pPr>
        <w:pStyle w:val="Heading3"/>
      </w:pPr>
      <w:r>
        <w:rPr>
          <w:rFonts w:ascii="Meiryo" w:cs="Meiryo" w:eastAsia="Meiryo" w:hAnsi="Meiryo"/>
        </w:rPr>
        <w:t xml:space="preserve">目的</w:t>
      </w:r>
    </w:p>
    <w:p>
      <w:pPr>
        <w:spacing w:after="120" w:before="0" w:line="276"/>
      </w:pPr>
      <w:r>
        <w:rPr>
          <w:rFonts w:ascii="Meiryo" w:cs="Meiryo" w:eastAsia="Meiryo" w:hAnsi="Meiryo"/>
        </w:rPr>
        <w:t xml:space="preserve">生成AIの利用を一律禁止するのではなく、入力してよい情報の判断・出力の人による確認・相談行動を全社員が取れるようにすることが目的です。</w:t>
      </w:r>
    </w:p>
    <w:p>
      <w:pPr>
        <w:pStyle w:val="Heading3"/>
      </w:pPr>
      <w:r>
        <w:rPr>
          <w:rFonts w:ascii="Meiryo" w:cs="Meiryo" w:eastAsia="Meiryo" w:hAnsi="Meiryo"/>
        </w:rPr>
        <w:t xml:space="preserve">対象者</w:t>
      </w:r>
    </w:p>
    <w:p>
      <w:pPr>
        <w:spacing w:after="120" w:before="0" w:line="276"/>
      </w:pPr>
      <w:r>
        <w:rPr>
          <w:rFonts w:ascii="Meiryo" w:cs="Meiryo" w:eastAsia="Meiryo" w:hAnsi="Meiryo"/>
        </w:rPr>
        <w:t xml:space="preserve">全社員・管理職・新入社員・中途入社者を基本とし、営業・企画・マーケティング・広報・人事・採用・法務・総務・コンプライアンス・情報システム・開発・制作・カスタマーサポート等、生成AIを使う可能性のある全部門。必要に応じ役員。</w:t>
      </w:r>
    </w:p>
    <w:p>
      <w:pPr>
        <w:pStyle w:val="Heading3"/>
      </w:pPr>
      <w:r>
        <w:rPr>
          <w:rFonts w:ascii="Meiryo" w:cs="Meiryo" w:eastAsia="Meiryo" w:hAnsi="Meiryo"/>
        </w:rPr>
        <w:t xml:space="preserve">所要時間</w:t>
      </w:r>
    </w:p>
    <w:p>
      <w:pPr>
        <w:spacing w:after="120" w:before="0" w:line="276"/>
      </w:pPr>
      <w:r>
        <w:rPr>
          <w:rFonts w:ascii="Meiryo" w:cs="Meiryo" w:eastAsia="Meiryo" w:hAnsi="Meiryo"/>
        </w:rPr>
        <w:t xml:space="preserve">標準45〜55分（約50分）。利用前チェック演習またはケース討議を加える場合は70〜80分（講師台本の拡張演習参照）。</w:t>
      </w:r>
    </w:p>
    <w:p>
      <w:pPr>
        <w:pStyle w:val="Heading1"/>
        <w:spacing w:after="160"/>
      </w:pPr>
      <w:r>
        <w:rPr>
          <w:rFonts w:ascii="Meiryo" w:cs="Meiryo" w:eastAsia="Meiryo" w:hAnsi="Meiryo"/>
        </w:rPr>
        <w:t xml:space="preserve">2. 第9・10・12・13話との違い（守備範囲）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1100"/>
        <w:gridCol w:w="2600"/>
        <w:gridCol w:w="5660"/>
      </w:tblGrid>
      <w:tr>
        <w:trPr>
          <w:tblHeader/>
        </w:trPr>
        <w:tc>
          <w:tcPr>
            <w:tcW w:type="dxa" w:w="110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回</w:t>
            </w:r>
          </w:p>
        </w:tc>
        <w:tc>
          <w:tcPr>
            <w:tcW w:type="dxa" w:w="260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テーマ</w:t>
            </w:r>
          </w:p>
        </w:tc>
        <w:tc>
          <w:tcPr>
            <w:tcW w:type="dxa" w:w="566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この回に譲る内容</w:t>
            </w:r>
          </w:p>
        </w:tc>
      </w:tr>
      <w:tr>
        <w:tc>
          <w:tcPr>
            <w:tcW w:type="dxa" w:w="11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第9話</w:t>
            </w:r>
          </w:p>
        </w:tc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個人情報保護</w:t>
            </w:r>
          </w:p>
        </w:tc>
        <w:tc>
          <w:tcPr>
            <w:tcW w:type="dxa" w:w="56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漏えい等報告・本人通知・個人データ・要配慮個人情報の詳細</w:t>
            </w:r>
          </w:p>
        </w:tc>
      </w:tr>
      <w:tr>
        <w:tc>
          <w:tcPr>
            <w:tcW w:type="dxa" w:w="11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第10話</w:t>
            </w:r>
          </w:p>
        </w:tc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情報セキュリティ</w:t>
            </w:r>
          </w:p>
        </w:tc>
        <w:tc>
          <w:tcPr>
            <w:tcW w:type="dxa" w:w="56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標的型メール・パスワード・多要素認証・端末紛失・ランサムウェア</w:t>
            </w:r>
          </w:p>
        </w:tc>
      </w:tr>
      <w:tr>
        <w:tc>
          <w:tcPr>
            <w:tcW w:type="dxa" w:w="11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第12話</w:t>
            </w:r>
          </w:p>
        </w:tc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SNS利用</w:t>
            </w:r>
          </w:p>
        </w:tc>
        <w:tc>
          <w:tcPr>
            <w:tcW w:type="dxa" w:w="56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私的SNS投稿・職場撮影・炎上・ブランド毀損</w:t>
            </w:r>
          </w:p>
        </w:tc>
      </w:tr>
      <w:tr>
        <w:tc>
          <w:tcPr>
            <w:tcW w:type="dxa" w:w="11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第13話</w:t>
            </w:r>
          </w:p>
        </w:tc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営業秘密・機密情報管理</w:t>
            </w:r>
          </w:p>
        </w:tc>
        <w:tc>
          <w:tcPr>
            <w:tcW w:type="dxa" w:w="56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営業秘密の3要件・退職時持出し・クラウド利用の詳細</w:t>
            </w:r>
          </w:p>
        </w:tc>
      </w:tr>
      <w:tr>
        <w:tc>
          <w:tcPr>
            <w:tcW w:type="dxa" w:w="11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第11話（本研修）</w:t>
            </w:r>
          </w:p>
        </w:tc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b/>
                <w:bCs/>
                <w:color w:val="263238"/>
                <w:sz w:val="18"/>
                <w:szCs w:val="18"/>
              </w:rPr>
              <w:t xml:space="preserve">生成AI利用</w:t>
            </w:r>
          </w:p>
        </w:tc>
        <w:tc>
          <w:tcPr>
            <w:tcW w:type="dxa" w:w="56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b/>
                <w:bCs/>
                <w:color w:val="263238"/>
                <w:sz w:val="18"/>
                <w:szCs w:val="18"/>
              </w:rPr>
              <w:t xml:space="preserve">入力禁止・匿名化・承認済み環境・出力確認・著作権・誤情報・記録・人の確認</w:t>
            </w:r>
          </w:p>
        </w:tc>
      </w:tr>
    </w:tbl>
    <w:p>
      <w:pPr>
        <w:pStyle w:val="Heading1"/>
        <w:pageBreakBefore/>
        <w:spacing w:after="160"/>
      </w:pPr>
      <w:r>
        <w:rPr>
          <w:rFonts w:ascii="Meiryo" w:cs="Meiryo" w:eastAsia="Meiryo" w:hAnsi="Meiryo"/>
        </w:rPr>
        <w:t xml:space="preserve">3. 事前準備と自社規程との整合確認</w:t>
      </w:r>
    </w:p>
    <w:p>
      <w:pPr>
        <w:spacing w:after="120" w:before="0" w:line="276"/>
      </w:pPr>
      <w:r>
        <w:rPr>
          <w:rFonts w:ascii="Meiryo" w:cs="Meiryo" w:eastAsia="Meiryo" w:hAnsi="Meiryo"/>
        </w:rPr>
        <w:t xml:space="preserve">研修前に、配布教材と自社の規程・ルールが矛盾しないかを確認し、整合させてください。少なくとも次を点検します。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AI利用規程　との整合を確認した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生成AI利用ガイドライン　との整合を確認した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情報セキュリティ規程　との整合を確認した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個人情報保護規程　との整合を確認した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営業秘密・機密情報管理規程　との整合を確認した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著作権・知財管理ルール　との整合を確認した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広告・広報・SNS投稿ルール　との整合を確認した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契約書レビュー・法務相談ルール　との整合を確認した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人事・採用・評価でのAI利用方針　との整合を確認した</w:t>
      </w:r>
    </w:p>
    <w:tbl>
      <w:tblPr>
        <w:tblW w:type="dxa" w:w="9360"/>
        <w:tblBorders>
          <w:top w:val="single" w:color="237A75" w:sz="4"/>
          <w:left w:val="single" w:color="237A75" w:sz="18"/>
          <w:bottom w:val="single" w:color="237A75" w:sz="4"/>
          <w:right w:val="single" w:color="237A75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E6F1F0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237A75"/>
                <w:sz w:val="21"/>
                <w:szCs w:val="21"/>
              </w:rPr>
              <w:t xml:space="preserve">整合確認のポイント</w:t>
            </w:r>
          </w:p>
          <w:p>
            <w:pPr>
              <w:spacing w:after="5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教材の『推奨』と自社規程の『義務』がずれていないか（自社では禁止している事項を教材が許容していないか等）。</w:t>
            </w:r>
          </w:p>
          <w:p>
            <w:pPr>
              <w:spacing w:after="5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教材中の『要自社記入』欄（相談窓口・承認済みツール・保管場所等）をすべて埋めたか。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自社で定義する『入力禁止情報の分類』と教材の例が一致しているか。</w:t>
            </w:r>
          </w:p>
        </w:tc>
      </w:tr>
    </w:tbl>
    <w:p>
      <w:pPr>
        <w:pStyle w:val="Heading1"/>
        <w:spacing w:after="160"/>
      </w:pPr>
      <w:r>
        <w:rPr>
          <w:rFonts w:ascii="Meiryo" w:cs="Meiryo" w:eastAsia="Meiryo" w:hAnsi="Meiryo"/>
        </w:rPr>
        <w:t xml:space="preserve">4. 承認済みAIツール一覧・禁止ツール・禁止用途</w:t>
      </w:r>
    </w:p>
    <w:p>
      <w:pPr>
        <w:spacing w:after="120" w:before="0" w:line="276"/>
      </w:pPr>
      <w:r>
        <w:rPr>
          <w:rFonts w:ascii="Meiryo" w:cs="Meiryo" w:eastAsia="Meiryo" w:hAnsi="Meiryo"/>
        </w:rPr>
        <w:t xml:space="preserve">研修では『自社で承認されたツール』を具体的に示すことが重要です。下表を自社用に記入して配布資料へ反映してください（架空のツール名を作らないでください）。</w:t>
      </w:r>
    </w:p>
    <w:p>
      <w:pPr>
        <w:pStyle w:val="Heading3"/>
      </w:pPr>
      <w:r>
        <w:rPr>
          <w:rFonts w:ascii="Meiryo" w:cs="Meiryo" w:eastAsia="Meiryo" w:hAnsi="Meiryo"/>
        </w:rPr>
        <w:t xml:space="preserve">社内承認済みAIツール一覧（自社記入）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2400"/>
        <w:gridCol w:w="2400"/>
        <w:gridCol w:w="3060"/>
        <w:gridCol w:w="1500"/>
      </w:tblGrid>
      <w:tr>
        <w:trPr>
          <w:tblHeader/>
        </w:trPr>
        <w:tc>
          <w:tcPr>
            <w:tcW w:type="dxa" w:w="24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ツール名</w:t>
            </w:r>
          </w:p>
        </w:tc>
        <w:tc>
          <w:tcPr>
            <w:tcW w:type="dxa" w:w="24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用途</w:t>
            </w:r>
          </w:p>
        </w:tc>
        <w:tc>
          <w:tcPr>
            <w:tcW w:type="dxa" w:w="306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入力してよい情報の範囲</w:t>
            </w:r>
          </w:p>
        </w:tc>
        <w:tc>
          <w:tcPr>
            <w:tcW w:type="dxa" w:w="15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所管</w:t>
            </w:r>
          </w:p>
        </w:tc>
      </w:tr>
      <w:tr>
        <w:tc>
          <w:tcPr>
            <w:tcW w:type="dxa" w:w="24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24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30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24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24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30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24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24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30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</w:tr>
    </w:tbl>
    <w:p>
      <w:pPr>
        <w:pStyle w:val="Heading3"/>
      </w:pPr>
      <w:r>
        <w:rPr>
          <w:rFonts w:ascii="Meiryo" w:cs="Meiryo" w:eastAsia="Meiryo" w:hAnsi="Meiryo"/>
        </w:rPr>
        <w:t xml:space="preserve">禁止AIツール・禁止用途（自社記入）</w:t>
      </w:r>
    </w:p>
    <w:p>
      <w:pPr>
        <w:spacing w:after="140" w:line="30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【要自社記入：禁止するツール・サービス】：</w:t>
      </w:r>
      <w:r>
        <w:rPr>
          <w:rFonts w:ascii="Meiryo" w:cs="Meiryo" w:eastAsia="Meiryo" w:hAnsi="Meiryo"/>
          <w:u w:val="single"/>
        </w:rPr>
        <w:t xml:space="preserve">　　　　　　　　　　　　　　　　　　　　　　　　　　　　　　</w:t>
      </w:r>
    </w:p>
    <w:p>
      <w:pPr>
        <w:spacing w:after="140" w:line="30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【要自社記入：禁止する用途（例：契約書全文入力、採用最終判断、未公表情報の入力 等）】：</w:t>
      </w:r>
      <w:r>
        <w:rPr>
          <w:rFonts w:ascii="Meiryo" w:cs="Meiryo" w:eastAsia="Meiryo" w:hAnsi="Meiryo"/>
          <w:u w:val="single"/>
        </w:rPr>
        <w:t xml:space="preserve">　　　　　　　　　　　　　　　　　　　　　　</w:t>
      </w:r>
    </w:p>
    <w:p>
      <w:pPr>
        <w:spacing w:after="140" w:line="30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【要自社記入：外部AI・無料AI・個人アカウント利用の可否】：</w:t>
      </w:r>
      <w:r>
        <w:rPr>
          <w:rFonts w:ascii="Meiryo" w:cs="Meiryo" w:eastAsia="Meiryo" w:hAnsi="Meiryo"/>
          <w:u w:val="single"/>
        </w:rPr>
        <w:t xml:space="preserve">　　　　　　　　　　　　　　　　　　　　　　　　</w:t>
      </w:r>
    </w:p>
    <w:p>
      <w:pPr>
        <w:spacing w:after="140" w:line="30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【要自社記入：ブラウザ拡張・プラグイン・AIエージェント・外部API利用の可否】：</w:t>
      </w:r>
      <w:r>
        <w:rPr>
          <w:rFonts w:ascii="Meiryo" w:cs="Meiryo" w:eastAsia="Meiryo" w:hAnsi="Meiryo"/>
          <w:u w:val="single"/>
        </w:rPr>
        <w:t xml:space="preserve">　　　　　　　　　　　　　　　　　　</w:t>
      </w:r>
    </w:p>
    <w:p>
      <w:pPr>
        <w:pStyle w:val="Heading1"/>
        <w:pageBreakBefore/>
        <w:spacing w:after="160"/>
      </w:pPr>
      <w:r>
        <w:rPr>
          <w:rFonts w:ascii="Meiryo" w:cs="Meiryo" w:eastAsia="Meiryo" w:hAnsi="Meiryo"/>
        </w:rPr>
        <w:t xml:space="preserve">5. 利用記録の保管・相談窓口・連絡基準</w:t>
      </w:r>
    </w:p>
    <w:p>
      <w:pPr>
        <w:pStyle w:val="Heading3"/>
      </w:pPr>
      <w:r>
        <w:rPr>
          <w:rFonts w:ascii="Meiryo" w:cs="Meiryo" w:eastAsia="Meiryo" w:hAnsi="Meiryo"/>
        </w:rPr>
        <w:t xml:space="preserve">利用記録の保管</w:t>
      </w:r>
    </w:p>
    <w:p>
      <w:pPr>
        <w:spacing w:after="140" w:line="30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【要自社記入：AI利用記録の保管場所】：</w:t>
      </w:r>
      <w:r>
        <w:rPr>
          <w:rFonts w:ascii="Meiryo" w:cs="Meiryo" w:eastAsia="Meiryo" w:hAnsi="Meiryo"/>
          <w:u w:val="single"/>
        </w:rPr>
        <w:t xml:space="preserve">　　　　　　　　　　　　　　　　　　　　　　　　</w:t>
      </w:r>
    </w:p>
    <w:p>
      <w:pPr>
        <w:spacing w:after="140" w:line="30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【要自社記入：保管期間・管理責任者】：</w:t>
      </w:r>
      <w:r>
        <w:rPr>
          <w:rFonts w:ascii="Meiryo" w:cs="Meiryo" w:eastAsia="Meiryo" w:hAnsi="Meiryo"/>
          <w:u w:val="single"/>
        </w:rPr>
        <w:t xml:space="preserve">　　　　　　　　　　　　　　　　　　　　　　　　</w:t>
      </w:r>
    </w:p>
    <w:p>
      <w:pPr>
        <w:pStyle w:val="Heading3"/>
      </w:pPr>
      <w:r>
        <w:rPr>
          <w:rFonts w:ascii="Meiryo" w:cs="Meiryo" w:eastAsia="Meiryo" w:hAnsi="Meiryo"/>
        </w:rPr>
        <w:t xml:space="preserve">相談窓口</w:t>
      </w:r>
    </w:p>
    <w:p>
      <w:pPr>
        <w:spacing w:after="140" w:line="30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【要自社記入：生成AI利用相談窓口】：</w:t>
      </w:r>
      <w:r>
        <w:rPr>
          <w:rFonts w:ascii="Meiryo" w:cs="Meiryo" w:eastAsia="Meiryo" w:hAnsi="Meiryo"/>
          <w:u w:val="single"/>
        </w:rPr>
        <w:t xml:space="preserve">　　　　　　　　　　　　　　　　　　　　　　　　</w:t>
      </w:r>
    </w:p>
    <w:p>
      <w:pPr>
        <w:pStyle w:val="Heading3"/>
      </w:pPr>
      <w:r>
        <w:rPr>
          <w:rFonts w:ascii="Meiryo" w:cs="Meiryo" w:eastAsia="Meiryo" w:hAnsi="Meiryo"/>
        </w:rPr>
        <w:t xml:space="preserve">各部署への連絡基準（自社記入）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1900"/>
        <w:gridCol w:w="4760"/>
        <w:gridCol w:w="2700"/>
      </w:tblGrid>
      <w:tr>
        <w:trPr>
          <w:tblHeader/>
        </w:trPr>
        <w:tc>
          <w:tcPr>
            <w:tcW w:type="dxa" w:w="190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相談先</w:t>
            </w:r>
          </w:p>
        </w:tc>
        <w:tc>
          <w:tcPr>
            <w:tcW w:type="dxa" w:w="476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つなぐ場面</w:t>
            </w:r>
          </w:p>
        </w:tc>
        <w:tc>
          <w:tcPr>
            <w:tcW w:type="dxa" w:w="270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連絡先（自社記入）</w:t>
            </w:r>
          </w:p>
        </w:tc>
      </w:tr>
      <w:tr>
        <w:tc>
          <w:tcPr>
            <w:tcW w:type="dxa" w:w="19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法務</w:t>
            </w:r>
          </w:p>
        </w:tc>
        <w:tc>
          <w:tcPr>
            <w:tcW w:type="dxa" w:w="4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契約レビュー、法的判断、権利関係の疑義</w:t>
            </w:r>
          </w:p>
        </w:tc>
        <w:tc>
          <w:tcPr>
            <w:tcW w:type="dxa" w:w="27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9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知財</w:t>
            </w:r>
          </w:p>
        </w:tc>
        <w:tc>
          <w:tcPr>
            <w:tcW w:type="dxa" w:w="4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著作権・商標・ブランド・社外公開物の権利確認</w:t>
            </w:r>
          </w:p>
        </w:tc>
        <w:tc>
          <w:tcPr>
            <w:tcW w:type="dxa" w:w="27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9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情報システム</w:t>
            </w:r>
          </w:p>
        </w:tc>
        <w:tc>
          <w:tcPr>
            <w:tcW w:type="dxa" w:w="4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未承認ツール、拡張・API、AI生成コードの実行</w:t>
            </w:r>
          </w:p>
        </w:tc>
        <w:tc>
          <w:tcPr>
            <w:tcW w:type="dxa" w:w="27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9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個人情報保護担当</w:t>
            </w:r>
          </w:p>
        </w:tc>
        <w:tc>
          <w:tcPr>
            <w:tcW w:type="dxa" w:w="4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個人情報・要配慮情報の入力可否、本人同意等</w:t>
            </w:r>
          </w:p>
        </w:tc>
        <w:tc>
          <w:tcPr>
            <w:tcW w:type="dxa" w:w="27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9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広報</w:t>
            </w:r>
          </w:p>
        </w:tc>
        <w:tc>
          <w:tcPr>
            <w:tcW w:type="dxa" w:w="4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社外発信・広告・プレスリリースの表現・表示</w:t>
            </w:r>
          </w:p>
        </w:tc>
        <w:tc>
          <w:tcPr>
            <w:tcW w:type="dxa" w:w="27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9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人事</w:t>
            </w:r>
          </w:p>
        </w:tc>
        <w:tc>
          <w:tcPr>
            <w:tcW w:type="dxa" w:w="4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採用・評価・人事判断でのAI利用</w:t>
            </w:r>
          </w:p>
        </w:tc>
        <w:tc>
          <w:tcPr>
            <w:tcW w:type="dxa" w:w="27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 </w:t>
            </w:r>
          </w:p>
        </w:tc>
      </w:tr>
    </w:tbl>
    <w:p>
      <w:pPr>
        <w:pStyle w:val="Heading1"/>
        <w:spacing w:after="160"/>
      </w:pPr>
      <w:r>
        <w:rPr>
          <w:rFonts w:ascii="Meiryo" w:cs="Meiryo" w:eastAsia="Meiryo" w:hAnsi="Meiryo"/>
        </w:rPr>
        <w:t xml:space="preserve">6. ケースの自社化</w:t>
      </w:r>
    </w:p>
    <w:p>
      <w:pPr>
        <w:spacing w:after="120" w:before="0" w:line="276"/>
      </w:pPr>
      <w:r>
        <w:rPr>
          <w:rFonts w:ascii="Meiryo" w:cs="Meiryo" w:eastAsia="Meiryo" w:hAnsi="Meiryo"/>
        </w:rPr>
        <w:t xml:space="preserve">ケースワークブックの8ケースは架空の設例です。自社の実情に合わせる際は、次に注意してください。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rFonts w:ascii="Meiryo" w:cs="Meiryo" w:eastAsia="Meiryo" w:hAnsi="Meiryo"/>
        </w:rPr>
        <w:t xml:space="preserve">実在の顧客名・取引先・案件名・社員名・未公表情報を使わない（架空化・抽象化する）。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rFonts w:ascii="Meiryo" w:cs="Meiryo" w:eastAsia="Meiryo" w:hAnsi="Meiryo"/>
        </w:rPr>
        <w:t xml:space="preserve">自社で実際に起きやすい場面（使用ツール・業務フロー）に寄せる。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rFonts w:ascii="Meiryo" w:cs="Meiryo" w:eastAsia="Meiryo" w:hAnsi="Meiryo"/>
        </w:rPr>
        <w:t xml:space="preserve">『唯一の正解』を押し付けず、入力可否・確認・相談の判断プロセスを重視する。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rFonts w:ascii="Meiryo" w:cs="Meiryo" w:eastAsia="Meiryo" w:hAnsi="Meiryo"/>
        </w:rPr>
        <w:t xml:space="preserve">自社規程で禁止/承認が必要な事項を、ケースの結論に反映する。</w:t>
      </w:r>
    </w:p>
    <w:p>
      <w:pPr>
        <w:pStyle w:val="Heading1"/>
        <w:pageBreakBefore/>
        <w:spacing w:after="160"/>
      </w:pPr>
      <w:r>
        <w:rPr>
          <w:rFonts w:ascii="Meiryo" w:cs="Meiryo" w:eastAsia="Meiryo" w:hAnsi="Meiryo"/>
        </w:rPr>
        <w:t xml:space="preserve">7. 当日の進行（標準50分）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1500"/>
        <w:gridCol w:w="5460"/>
        <w:gridCol w:w="2400"/>
      </w:tblGrid>
      <w:tr>
        <w:trPr>
          <w:tblHeader/>
        </w:trPr>
        <w:tc>
          <w:tcPr>
            <w:tcW w:type="dxa" w:w="15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時間帯</w:t>
            </w:r>
          </w:p>
        </w:tc>
        <w:tc>
          <w:tcPr>
            <w:tcW w:type="dxa" w:w="546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内容</w:t>
            </w:r>
          </w:p>
        </w:tc>
        <w:tc>
          <w:tcPr>
            <w:tcW w:type="dxa" w:w="24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使用教材</w:t>
            </w:r>
          </w:p>
        </w:tc>
      </w:tr>
      <w:tr>
        <w:tc>
          <w:tcPr>
            <w:tcW w:type="dxa" w:w="15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0〜5分</w:t>
            </w:r>
          </w:p>
        </w:tc>
        <w:tc>
          <w:tcPr>
            <w:tcW w:type="dxa" w:w="54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導入・基本姿勢（禁止ではなく安全活用）</w:t>
            </w:r>
          </w:p>
        </w:tc>
        <w:tc>
          <w:tcPr>
            <w:tcW w:type="dxa" w:w="24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スライド1〜3</w:t>
            </w:r>
          </w:p>
        </w:tc>
      </w:tr>
      <w:tr>
        <w:tc>
          <w:tcPr>
            <w:tcW w:type="dxa" w:w="15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5〜15分</w:t>
            </w:r>
          </w:p>
        </w:tc>
        <w:tc>
          <w:tcPr>
            <w:tcW w:type="dxa" w:w="54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導入ケース・全社員に関わる理由・できること/できないこと・前後回との違い・法と指針</w:t>
            </w:r>
          </w:p>
        </w:tc>
        <w:tc>
          <w:tcPr>
            <w:tcW w:type="dxa" w:w="24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スライド4〜8</w:t>
            </w:r>
          </w:p>
        </w:tc>
      </w:tr>
      <w:tr>
        <w:tc>
          <w:tcPr>
            <w:tcW w:type="dxa" w:w="15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15〜30分</w:t>
            </w:r>
          </w:p>
        </w:tc>
        <w:tc>
          <w:tcPr>
            <w:tcW w:type="dxa" w:w="54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5大リスク・入力禁止情報・個人情報・機密・承認済み環境・拡張・匿名化</w:t>
            </w:r>
          </w:p>
        </w:tc>
        <w:tc>
          <w:tcPr>
            <w:tcW w:type="dxa" w:w="24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スライド9〜15</w:t>
            </w:r>
          </w:p>
        </w:tc>
      </w:tr>
      <w:tr>
        <w:tc>
          <w:tcPr>
            <w:tcW w:type="dxa" w:w="15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30〜42分</w:t>
            </w:r>
          </w:p>
        </w:tc>
        <w:tc>
          <w:tcPr>
            <w:tcW w:type="dxa" w:w="54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出力確認・法令確認・著作権・○○風・肖像・コード・差別・社外発信・高リスク・記録</w:t>
            </w:r>
          </w:p>
        </w:tc>
        <w:tc>
          <w:tcPr>
            <w:tcW w:type="dxa" w:w="24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スライド16〜25</w:t>
            </w:r>
          </w:p>
        </w:tc>
      </w:tr>
      <w:tr>
        <w:tc>
          <w:tcPr>
            <w:tcW w:type="dxa" w:w="15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42〜48分</w:t>
            </w:r>
          </w:p>
        </w:tc>
        <w:tc>
          <w:tcPr>
            <w:tcW w:type="dxa" w:w="54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実務チェック（利用前/出力/公開前）・相談先・ケース5件</w:t>
            </w:r>
          </w:p>
        </w:tc>
        <w:tc>
          <w:tcPr>
            <w:tcW w:type="dxa" w:w="24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スライド26〜34、チェックリスト</w:t>
            </w:r>
          </w:p>
        </w:tc>
      </w:tr>
      <w:tr>
        <w:tc>
          <w:tcPr>
            <w:tcW w:type="dxa" w:w="15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48〜50分</w:t>
            </w:r>
          </w:p>
        </w:tc>
        <w:tc>
          <w:tcPr>
            <w:tcW w:type="dxa" w:w="54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行動原則・確認テスト案内</w:t>
            </w:r>
          </w:p>
        </w:tc>
        <w:tc>
          <w:tcPr>
            <w:tcW w:type="dxa" w:w="24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スライド35〜36</w:t>
            </w:r>
          </w:p>
        </w:tc>
      </w:tr>
      <w:tr>
        <w:tc>
          <w:tcPr>
            <w:tcW w:type="dxa" w:w="15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研修後</w:t>
            </w:r>
          </w:p>
        </w:tc>
        <w:tc>
          <w:tcPr>
            <w:tcW w:type="dxa" w:w="54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確認テスト（12問）・解答解説</w:t>
            </w:r>
          </w:p>
        </w:tc>
        <w:tc>
          <w:tcPr>
            <w:tcW w:type="dxa" w:w="24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7"/>
                <w:szCs w:val="17"/>
              </w:rPr>
              <w:t xml:space="preserve">確認テスト・解答解説集</w:t>
            </w:r>
          </w:p>
        </w:tc>
      </w:tr>
    </w:tbl>
    <w:p>
      <w:pPr>
        <w:pStyle w:val="Heading1"/>
        <w:spacing w:after="160"/>
      </w:pPr>
      <w:r>
        <w:rPr>
          <w:rFonts w:ascii="Meiryo" w:cs="Meiryo" w:eastAsia="Meiryo" w:hAnsi="Meiryo"/>
        </w:rPr>
        <w:t xml:space="preserve">8. オンライン研修での注意・相談が出た場合の対応</w:t>
      </w:r>
    </w:p>
    <w:p>
      <w:pPr>
        <w:pStyle w:val="Heading3"/>
      </w:pPr>
      <w:r>
        <w:rPr>
          <w:rFonts w:ascii="Meiryo" w:cs="Meiryo" w:eastAsia="Meiryo" w:hAnsi="Meiryo"/>
        </w:rPr>
        <w:t xml:space="preserve">オンライン研修での注意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rFonts w:ascii="Meiryo" w:cs="Meiryo" w:eastAsia="Meiryo" w:hAnsi="Meiryo"/>
        </w:rPr>
        <w:t xml:space="preserve">画面共有でAIに実際の業務情報を入力するデモは避ける（入力するなら架空例）。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rFonts w:ascii="Meiryo" w:cs="Meiryo" w:eastAsia="Meiryo" w:hAnsi="Meiryo"/>
        </w:rPr>
        <w:t xml:space="preserve">チャット欄に個人情報・機密情報・実在の案件名を書き込ませない。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rFonts w:ascii="Meiryo" w:cs="Meiryo" w:eastAsia="Meiryo" w:hAnsi="Meiryo"/>
        </w:rPr>
        <w:t xml:space="preserve">録画する場合は、録画の保管・共有範囲を事前に告知する。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rFonts w:ascii="Meiryo" w:cs="Meiryo" w:eastAsia="Meiryo" w:hAnsi="Meiryo"/>
        </w:rPr>
        <w:t xml:space="preserve">ケース討議はブレイクアウトを使い、各室の記入は架空例で行う。</w:t>
      </w:r>
    </w:p>
    <w:p>
      <w:pPr>
        <w:pStyle w:val="Heading3"/>
      </w:pPr>
      <w:r>
        <w:rPr>
          <w:rFonts w:ascii="Meiryo" w:cs="Meiryo" w:eastAsia="Meiryo" w:hAnsi="Meiryo"/>
        </w:rPr>
        <w:t xml:space="preserve">研修中に実際のAI利用相談が出た場合</w:t>
      </w:r>
    </w:p>
    <w:tbl>
      <w:tblPr>
        <w:tblW w:type="dxa" w:w="9360"/>
        <w:tblBorders>
          <w:top w:val="single" w:color="B42318" w:sz="4"/>
          <w:left w:val="single" w:color="B42318" w:sz="18"/>
          <w:bottom w:val="single" w:color="B42318" w:sz="4"/>
          <w:right w:val="single" w:color="B42318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BEAE8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その場で断定しない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個別の『これは入れてよいか／これは著作権侵害か』には、その場で断定せず、『リスクがあるので確認が必要』と整理し、相談窓口・所管部署につないでください。研修は判断の場ではなく、判断の軸と相談先を伝える場です。</w:t>
            </w:r>
          </w:p>
        </w:tc>
      </w:tr>
    </w:tbl>
    <w:p>
      <w:pPr>
        <w:pStyle w:val="Heading1"/>
        <w:pageBreakBefore/>
        <w:spacing w:after="160"/>
      </w:pPr>
      <w:r>
        <w:rPr>
          <w:rFonts w:ascii="Meiryo" w:cs="Meiryo" w:eastAsia="Meiryo" w:hAnsi="Meiryo"/>
        </w:rPr>
        <w:t xml:space="preserve">9. 受講記録・テスト管理・欠席フォロー・版管理</w:t>
      </w:r>
    </w:p>
    <w:p>
      <w:pPr>
        <w:pStyle w:val="Heading3"/>
      </w:pPr>
      <w:r>
        <w:rPr>
          <w:rFonts w:ascii="Meiryo" w:cs="Meiryo" w:eastAsia="Meiryo" w:hAnsi="Meiryo"/>
        </w:rPr>
        <w:t xml:space="preserve">受講記録・確認テスト管理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rFonts w:ascii="Meiryo" w:cs="Meiryo" w:eastAsia="Meiryo" w:hAnsi="Meiryo"/>
        </w:rPr>
        <w:t xml:space="preserve">受講者・実施日・受講形態（対面/オンライン）を記録する。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rFonts w:ascii="Meiryo" w:cs="Meiryo" w:eastAsia="Meiryo" w:hAnsi="Meiryo"/>
        </w:rPr>
        <w:t xml:space="preserve">確認テスト（12点満点）の結果を記録し、誤答の多い設問に対応するスライドを次回補強する。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rFonts w:ascii="Meiryo" w:cs="Meiryo" w:eastAsia="Meiryo" w:hAnsi="Meiryo"/>
        </w:rPr>
        <w:t xml:space="preserve">テストの保管・個人情報の取扱いは自社の記録ルールに従う。</w:t>
      </w:r>
    </w:p>
    <w:p>
      <w:pPr>
        <w:pStyle w:val="Heading3"/>
      </w:pPr>
      <w:r>
        <w:rPr>
          <w:rFonts w:ascii="Meiryo" w:cs="Meiryo" w:eastAsia="Meiryo" w:hAnsi="Meiryo"/>
        </w:rPr>
        <w:t xml:space="preserve">欠席者フォロー・再研修の目安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rFonts w:ascii="Meiryo" w:cs="Meiryo" w:eastAsia="Meiryo" w:hAnsi="Meiryo"/>
        </w:rPr>
        <w:t xml:space="preserve">欠席者には資料配布＋確認テストで補完する運用を定める。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rFonts w:ascii="Meiryo" w:cs="Meiryo" w:eastAsia="Meiryo" w:hAnsi="Meiryo"/>
        </w:rPr>
        <w:t xml:space="preserve">法令・ガイドライン・自社ツールに変更があった場合、または年1回程度を目安に再研修・資料更新を検討する。</w:t>
      </w:r>
    </w:p>
    <w:p>
      <w:pPr>
        <w:pStyle w:val="Heading3"/>
      </w:pPr>
      <w:r>
        <w:rPr>
          <w:rFonts w:ascii="Meiryo" w:cs="Meiryo" w:eastAsia="Meiryo" w:hAnsi="Meiryo"/>
        </w:rPr>
        <w:t xml:space="preserve">資料の版管理</w:t>
      </w:r>
    </w:p>
    <w:p>
      <w:pPr>
        <w:spacing w:after="140" w:line="30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【要自社記入：版番号】：</w:t>
      </w:r>
      <w:r>
        <w:rPr>
          <w:rFonts w:ascii="Meiryo" w:cs="Meiryo" w:eastAsia="Meiryo" w:hAnsi="Meiryo"/>
          <w:u w:val="single"/>
        </w:rPr>
        <w:t xml:space="preserve">　　　　　　　　　　</w:t>
      </w:r>
    </w:p>
    <w:p>
      <w:pPr>
        <w:spacing w:after="140" w:line="30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【要自社記入：改訂日・改訂者】：</w:t>
      </w:r>
      <w:r>
        <w:rPr>
          <w:rFonts w:ascii="Meiryo" w:cs="Meiryo" w:eastAsia="Meiryo" w:hAnsi="Meiryo"/>
          <w:u w:val="single"/>
        </w:rPr>
        <w:t xml:space="preserve">　　　　　　　　　　　　　　</w:t>
      </w:r>
    </w:p>
    <w:p>
      <w:pPr>
        <w:spacing w:after="140" w:line="300"/>
      </w:pP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【要自社記入：次回見直し予定】：</w:t>
      </w:r>
      <w:r>
        <w:rPr>
          <w:rFonts w:ascii="Meiryo" w:cs="Meiryo" w:eastAsia="Meiryo" w:hAnsi="Meiryo"/>
          <w:u w:val="single"/>
        </w:rPr>
        <w:t xml:space="preserve">　　　　　　　　　　　　　　</w:t>
      </w:r>
    </w:p>
    <w:p>
      <w:pPr>
        <w:pStyle w:val="Heading1"/>
        <w:spacing w:after="160"/>
      </w:pPr>
      <w:r>
        <w:rPr>
          <w:rFonts w:ascii="Meiryo" w:cs="Meiryo" w:eastAsia="Meiryo" w:hAnsi="Meiryo"/>
        </w:rPr>
        <w:t xml:space="preserve">10. 講師が言ってはいけない説明</w:t>
      </w:r>
    </w:p>
    <w:tbl>
      <w:tblPr>
        <w:tblW w:type="dxa" w:w="9360"/>
        <w:tblBorders>
          <w:top w:val="single" w:color="B42318" w:sz="4"/>
          <w:left w:val="single" w:color="B42318" w:sz="18"/>
          <w:bottom w:val="single" w:color="B42318" w:sz="4"/>
          <w:right w:val="single" w:color="B42318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BEAE8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以下は誤りであり、研修で述べてはいけません</w:t>
            </w:r>
          </w:p>
          <w:p>
            <w:pPr>
              <w:spacing w:after="5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生成AIは業務で一律に使ってはいけない／何を入力しても安全／承認済みAIなら何でも入力してよい。</w:t>
            </w:r>
          </w:p>
          <w:p>
            <w:pPr>
              <w:spacing w:after="5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氏名を消せば常に安全／匿名化・マスキングで法的リスクは必ず消える。</w:t>
            </w:r>
          </w:p>
          <w:p>
            <w:pPr>
              <w:spacing w:after="5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AI出力は正確／法令・判例・URL・引用の確認は不要。</w:t>
            </w:r>
          </w:p>
          <w:p>
            <w:pPr>
              <w:spacing w:after="5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AI生成物だから著作権侵害にならない／必ず侵害になる／必ず著作権が発生する／絶対に発生しない。</w:t>
            </w:r>
          </w:p>
          <w:p>
            <w:pPr>
              <w:spacing w:after="5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既存作品風・特定作家風・ブランド風・実在人物風の生成は安全。</w:t>
            </w:r>
          </w:p>
          <w:p>
            <w:pPr>
              <w:spacing w:after="5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AIを契約・法務・人事・採用・与信・安全等の最終判断者にしてよい／誤ればAIに責任が移る。</w:t>
            </w:r>
          </w:p>
          <w:p>
            <w:pPr>
              <w:spacing w:after="5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AI生成のコード・マクロ・リンク・ファイルを無確認で実行してよい／AI利用は隠せばよい。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この研修だけでAIガバナンス体制が完全に整う。</w:t>
            </w:r>
          </w:p>
        </w:tc>
      </w:tr>
    </w:tbl>
    <w:p>
      <w:pPr>
        <w:pStyle w:val="Heading1"/>
        <w:pageBreakBefore/>
        <w:spacing w:after="160"/>
      </w:pPr>
      <w:r>
        <w:rPr>
          <w:rFonts w:ascii="Meiryo" w:cs="Meiryo" w:eastAsia="Meiryo" w:hAnsi="Meiryo"/>
        </w:rPr>
        <w:t xml:space="preserve">11. 自社用カスタマイズチェックリスト</w:t>
      </w:r>
    </w:p>
    <w:p>
      <w:pPr>
        <w:spacing w:after="120" w:before="0" w:line="276"/>
      </w:pPr>
      <w:r>
        <w:rPr>
          <w:rFonts w:ascii="Meiryo" w:cs="Meiryo" w:eastAsia="Meiryo" w:hAnsi="Meiryo"/>
        </w:rPr>
        <w:t xml:space="preserve">配布・実施前に、次がすべて完了しているか確認してください。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表紙の会社名・実施日・講師名を記入した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『要自社記入』欄（相談窓口・承認済みツール・保管場所・連絡先・版）をすべて埋めた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承認済みAIツール一覧・禁止ツール・禁止用途を自社の実態に合わせた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入力禁止情報の分類を自社の機密区分に合わせた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ケースを自社化した（実在情報を使っていない）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教材の『推奨』と自社規程の『義務』に矛盾がないか確認した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確認テスト・解答の配点（12点／100点換算）を運用に合わせた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オンライン実施時の録画・チャット・ブレイクアウトの注意を準備した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受講記録・テスト結果・欠席フォローの運用を決めた</w:t>
      </w:r>
    </w:p>
    <w:p>
      <w:pPr>
        <w:spacing w:after="90" w:line="276"/>
        <w:ind w:left="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sz w:val="20"/>
          <w:szCs w:val="20"/>
        </w:rPr>
        <w:t xml:space="preserve">資料の版番号・次回見直し時期を設定した</w:t>
      </w:r>
    </w:p>
    <w:p>
      <w:pPr>
        <w:spacing w:after="120"/>
      </w:pPr>
      <w:r>
        <w:rPr>
          <w:rFonts w:ascii="Meiryo" w:cs="Meiryo" w:eastAsia="Meiryo" w:hAnsi="Meiryo"/>
        </w:rPr>
        <w:t xml:space="preserve"/>
      </w:r>
    </w:p>
    <w:p>
      <w:pPr>
        <w:pBdr>
          <w:bottom w:val="single" w:color="D4DCE4" w:sz="6" w:space="1"/>
        </w:pBdr>
        <w:spacing w:after="60"/>
      </w:pPr>
      <w:r>
        <w:rPr>
          <w:rFonts w:ascii="Meiryo" w:cs="Meiryo" w:eastAsia="Meiryo" w:hAnsi="Meiryo"/>
        </w:rPr>
        <w:t xml:space="preserve"/>
      </w:r>
    </w:p>
    <w:p>
      <w:pPr>
        <w:spacing w:after="0" w:before="0" w:line="276"/>
      </w:pPr>
      <w:r>
        <w:rPr>
          <w:rFonts w:ascii="Meiryo" w:cs="Meiryo" w:eastAsia="Meiryo" w:hAnsi="Meiryo"/>
          <w:color w:val="5B6B7A"/>
          <w:sz w:val="16"/>
          <w:szCs w:val="16"/>
        </w:rPr>
        <w:t xml:space="preserve">Legal GPT｜第11回 生成AI利用研修　実施ガイド。配布教材は自社ルール補充を前提とするテンプレートです（基準日：2026年6月18日）。</w:t>
      </w:r>
    </w:p>
    <w:sectPr>
      <w:footerReference w:type="default" r:id="rId7"/>
      <w:pgSz w:w="12240" w:h="15840" w:orient="portrait"/>
      <w:pgMar w:top="1440" w:right="1440" w:bottom="126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4DCE4" w:sz="4" w:space="6"/>
      </w:pBdr>
      <w:tabs>
        <w:tab w:val="right" w:pos="9360"/>
      </w:tabs>
    </w:pPr>
    <w:r>
      <w:rPr>
        <w:rFonts w:ascii="Meiryo" w:cs="Meiryo" w:eastAsia="Meiryo" w:hAnsi="Meiryo"/>
        <w:color w:val="5B6B7A"/>
        <w:sz w:val="15"/>
        <w:szCs w:val="15"/>
      </w:rPr>
      <w:t xml:space="preserve">Legal GPT ｜ 第11回 生成AI利用研修　研修実施ガイド</w:t>
    </w:r>
    <w:r>
      <w:rPr>
        <w:rFonts w:ascii="Meiryo" w:cs="Meiryo" w:eastAsia="Meiryo" w:hAnsi="Meiryo"/>
        <w:color w:val="5B6B7A"/>
        <w:sz w:val="15"/>
        <w:szCs w:val="15"/>
      </w:rPr>
      <w:t xml:space="preserve">	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58A3A"/>
      </w:rPr>
    </w:lvl>
    <w:lvl w:ilvl="1" w15:tentative="1">
      <w:start w:val="1"/>
      <w:numFmt w:val="bullet"/>
      <w:lvlText w:val="–"/>
      <w:lvlJc w:val="left"/>
      <w:pPr>
        <w:ind w:left="90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60"/>
      </w:pPr>
      <w:rPr>
        <w:b/>
        <w:bCs/>
        <w:color w:val="16314F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B58A3A" w:sz="12" w:space="6"/>
      </w:pBdr>
      <w:spacing w:after="160" w:before="32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60"/>
      <w:outlineLvl w:val="1"/>
    </w:pPr>
    <w:rPr>
      <w:rFonts w:ascii="Meiryo" w:cs="Meiryo" w:eastAsia="Meiryo" w:hAnsi="Meiryo"/>
      <w:b/>
      <w:bCs/>
      <w:color w:val="16314F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90" w:before="180"/>
      <w:outlineLvl w:val="2"/>
    </w:pPr>
    <w:rPr>
      <w:rFonts w:ascii="Meiryo" w:cs="Meiryo" w:eastAsia="Meiryo" w:hAnsi="Meiryo"/>
      <w:b/>
      <w:bCs/>
      <w:color w:val="243B53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2026-06-21T13:05:27.096Z</dcterms:created>
  <dcterms:modified xsi:type="dcterms:W3CDTF">2026-06-21T13:05:27.097Z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