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B58A3A" w:sz="18" w:space="6"/>
        </w:pBdr>
        <w:spacing w:after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法務・総務のための社内研修資料20選</w:t>
      </w:r>
    </w:p>
    <w:p>
      <w:pPr>
        <w:spacing w:after="40" w:before="120"/>
      </w:pPr>
      <w:r>
        <w:rPr>
          <w:rFonts w:ascii="Meiryo" w:cs="Meiryo" w:eastAsia="Meiryo" w:hAnsi="Meiryo"/>
          <w:b/>
          <w:bCs/>
          <w:color w:val="B58A3A"/>
          <w:sz w:val="22"/>
          <w:szCs w:val="22"/>
        </w:rPr>
        <w:t xml:space="preserve">第12回</w:t>
      </w:r>
    </w:p>
    <w:p>
      <w:pPr>
        <w:spacing w:after="40"/>
      </w:pPr>
      <w:r>
        <w:rPr>
          <w:rFonts w:ascii="Meiryo" w:cs="Meiryo" w:eastAsia="Meiryo" w:hAnsi="Meiryo"/>
          <w:b/>
          <w:bCs/>
          <w:color w:val="16314F"/>
          <w:sz w:val="34"/>
          <w:szCs w:val="34"/>
        </w:rPr>
        <w:t xml:space="preserve">SNS利用研修　講師台本</w:t>
      </w:r>
    </w:p>
    <w:p>
      <w:pPr>
        <w:spacing w:after="160"/>
      </w:pPr>
      <w:r>
        <w:rPr>
          <w:rFonts w:ascii="Meiryo" w:cs="Meiryo" w:eastAsia="Meiryo" w:hAnsi="Meiryo"/>
          <w:color w:val="243B53"/>
          <w:sz w:val="22"/>
          <w:szCs w:val="22"/>
        </w:rPr>
        <w:t xml:space="preserve">スライド進行・時間配分・想定質問・拡張演習</w:t>
      </w:r>
    </w:p>
    <w:tbl>
      <w:tblPr>
        <w:tblW w:type="dxa" w:w="9026"/>
        <w:tblBorders>
          <w:top w:val="single" w:color="D6DCE3" w:sz="4"/>
          <w:left w:val="single" w:color="D6DCE3" w:sz="4"/>
          <w:bottom w:val="single" w:color="D6DCE3" w:sz="4"/>
          <w:right w:val="single" w:color="D6DCE3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D6DCE3" w:sz="4"/>
              <w:left w:val="single" w:color="D6DCE3" w:sz="4"/>
              <w:bottom w:val="single" w:color="D6DCE3" w:sz="4"/>
              <w:right w:val="single" w:color="D6DCE3" w:sz="4"/>
            </w:tcBorders>
            <w:shd w:fill="F2F4F7" w:val="clear"/>
            <w:tcMar>
              <w:top w:type="dxa" w:w="90"/>
              <w:left w:type="dxa" w:w="180"/>
              <w:bottom w:type="dxa" w:w="90"/>
              <w:right w:type="dxa" w:w="180"/>
            </w:tcMar>
          </w:tcPr>
          <w:p>
            <w:pPr>
              <w:spacing w:after="50" w:before="0"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対象：</w:t>
            </w: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研修講師（法務・総務・人事・広報・情報システム担当）</w:t>
            </w:r>
          </w:p>
          <w:p>
            <w:pPr>
              <w:spacing w:after="50" w:before="0"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法令・制度基準日：</w:t>
            </w: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2026年6月18日</w:t>
            </w:r>
          </w:p>
          <w:p>
            <w:pPr>
              <w:spacing w:after="50" w:before="0"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標準時間：</w:t>
            </w: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45〜55分（拡張演習版は70〜80分）</w:t>
            </w:r>
          </w:p>
          <w:p>
            <w:pPr>
              <w:spacing w:after="50" w:before="0"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対応スライド：</w:t>
            </w: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全35枚</w:t>
            </w:r>
          </w:p>
        </w:tc>
      </w:tr>
    </w:tbl>
    <w:p>
      <w:pPr>
        <w:pStyle w:val="Heading1"/>
      </w:pPr>
      <w:r>
        <w:rPr>
          <w:rFonts w:ascii="Meiryo" w:cs="Meiryo" w:eastAsia="Meiryo" w:hAnsi="Meiryo"/>
        </w:rPr>
        <w:t xml:space="preserve">1　この台本の使い方</w:t>
      </w:r>
    </w:p>
    <w:p>
      <w:pPr>
        <w:spacing w:after="90" w:before="0" w:line="276" w:lineRule="auto"/>
      </w:pPr>
      <w:r>
        <w:rPr>
          <w:rFonts w:ascii="Meiryo" w:cs="Meiryo" w:eastAsia="Meiryo" w:hAnsi="Meiryo"/>
          <w:color w:val="5A6B7B"/>
        </w:rPr>
        <w:t xml:space="preserve">この台本は、SNS利用研修のスライド（全35枚）を講師が進行するための補助資料です。一字一句読み上げる前提ではなく、自社の業種・SNS利用状況・公式アカウント運用体制に合わせて加筆・削除して使ってください。</w:t>
      </w:r>
    </w:p>
    <w:p>
      <w:pPr>
        <w:pStyle w:val="ListParagraph"/>
        <w:numPr>
          <w:ilvl w:val="0"/>
          <w:numId w:val="2"/>
        </w:numPr>
        <w:spacing w:after="60" w:line="272" w:lineRule="auto"/>
      </w:pPr>
      <w:r>
        <w:rPr>
          <w:rFonts w:ascii="Meiryo" w:cs="Meiryo" w:eastAsia="Meiryo" w:hAnsi="Meiryo"/>
        </w:rPr>
        <w:t xml:space="preserve">「ねらい」＝そのスライドで受講者に持ち帰ってほしい状態。</w:t>
      </w:r>
    </w:p>
    <w:p>
      <w:pPr>
        <w:pStyle w:val="ListParagraph"/>
        <w:numPr>
          <w:ilvl w:val="0"/>
          <w:numId w:val="2"/>
        </w:numPr>
        <w:spacing w:after="60" w:line="272" w:lineRule="auto"/>
      </w:pPr>
      <w:r>
        <w:rPr>
          <w:rFonts w:ascii="Meiryo" w:cs="Meiryo" w:eastAsia="Meiryo" w:hAnsi="Meiryo"/>
        </w:rPr>
        <w:t xml:space="preserve">「台本」＝説明のベース。自社の事例・規程名・相談先に置き換えると効果が上がります。</w:t>
      </w:r>
    </w:p>
    <w:p>
      <w:pPr>
        <w:pStyle w:val="ListParagraph"/>
        <w:numPr>
          <w:ilvl w:val="0"/>
          <w:numId w:val="2"/>
        </w:numPr>
        <w:spacing w:after="60" w:line="272" w:lineRule="auto"/>
      </w:pPr>
      <w:r>
        <w:rPr>
          <w:rFonts w:ascii="Meiryo" w:cs="Meiryo" w:eastAsia="Meiryo" w:hAnsi="Meiryo"/>
        </w:rPr>
        <w:t xml:space="preserve">「必ず伝えること」＝省略しないでほしい核となるメッセージ。</w:t>
      </w:r>
    </w:p>
    <w:p>
      <w:pPr>
        <w:pStyle w:val="ListParagraph"/>
        <w:numPr>
          <w:ilvl w:val="0"/>
          <w:numId w:val="2"/>
        </w:numPr>
        <w:spacing w:after="60" w:line="272" w:lineRule="auto"/>
      </w:pPr>
      <w:r>
        <w:rPr>
          <w:rFonts w:ascii="Meiryo" w:cs="Meiryo" w:eastAsia="Meiryo" w:hAnsi="Meiryo"/>
        </w:rPr>
        <w:t xml:space="preserve">「次へのつなぎ」＝話の流れを切らさないための一言。</w:t>
      </w:r>
    </w:p>
    <w:p>
      <w:pPr>
        <w:spacing w:after="40"/>
      </w:pPr>
      <w:r>
        <w:rPr>
          <w:rFonts w:ascii="Meiryo" w:cs="Meiryo" w:eastAsia="Meiryo" w:hAnsi="Meiryo"/>
        </w:rPr>
        <w:t xml:space="preserve"/>
      </w:r>
    </w:p>
    <w:tbl>
      <w:tblPr>
        <w:tblW w:type="dxa" w:w="9026"/>
        <w:tblBorders>
          <w:top w:val="single" w:color="B7C3D2" w:sz="4"/>
          <w:left w:val="single" w:color="16314F" w:sz="28"/>
          <w:bottom w:val="single" w:color="B7C3D2" w:sz="4"/>
          <w:right w:val="single" w:color="B7C3D2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B7C3D2" w:sz="4"/>
              <w:left w:val="single" w:color="16314F" w:sz="28"/>
              <w:bottom w:val="single" w:color="B7C3D2" w:sz="4"/>
              <w:right w:val="single" w:color="B7C3D2" w:sz="4"/>
            </w:tcBorders>
            <w:shd w:fill="E6ECF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1"/>
                <w:szCs w:val="21"/>
              </w:rPr>
              <w:t xml:space="preserve">研修全体を貫くメッセージ</w:t>
            </w:r>
          </w:p>
          <w:p>
            <w:pPr>
              <w:spacing w:after="0" w:before="0" w:line="276" w:lineRule="auto"/>
            </w:pPr>
            <w:r>
              <w:rPr>
                <w:rFonts w:ascii="Meiryo" w:cs="Meiryo" w:eastAsia="Meiryo" w:hAnsi="Meiryo"/>
              </w:rPr>
              <w:t xml:space="preserve">この研修は「SNSを使うな」という禁止研修ではありません。狙いは、投稿・撮影・拡散の前に一度止まって確認する習慣をつくることと、もし問題が起きたときに隠さず・消さず・すぐ報告する初動を共有することです。最後まで一貫してこの2点に立ち返ってください。</w:t>
            </w:r>
          </w:p>
        </w:tc>
      </w:tr>
    </w:tbl>
    <w:p>
      <w:pPr>
        <w:pStyle w:val="Heading1"/>
      </w:pPr>
      <w:r>
        <w:rPr>
          <w:rFonts w:ascii="Meiryo" w:cs="Meiryo" w:eastAsia="Meiryo" w:hAnsi="Meiryo"/>
        </w:rPr>
        <w:t xml:space="preserve">2　標準タイムテーブル（45〜55分）</w:t>
      </w:r>
    </w:p>
    <w:tbl>
      <w:tblPr>
        <w:tblW w:type="dxa" w:w="9026"/>
        <w:tblBorders>
          <w:top w:val="single" w:color="D6DCE3" w:sz="3"/>
          <w:left w:val="single" w:color="D6DCE3" w:sz="3"/>
          <w:bottom w:val="single" w:color="D6DCE3" w:sz="3"/>
          <w:right w:val="single" w:color="D6DCE3" w:sz="3"/>
          <w:insideH w:val="single" w:color="D6DCE3" w:sz="3"/>
          <w:insideV w:val="single" w:color="D6DCE3" w:sz="3"/>
        </w:tblBorders>
      </w:tblPr>
      <w:tblGrid>
        <w:gridCol w:w="1500"/>
        <w:gridCol w:w="1300"/>
        <w:gridCol w:w="1100"/>
        <w:gridCol w:w="5126"/>
      </w:tblGrid>
      <w:tr>
        <w:trPr>
          <w:tblHeader/>
        </w:trPr>
        <w:tc>
          <w:tcPr>
            <w:tcW w:type="dxa" w:w="15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区分</w:t>
            </w:r>
          </w:p>
        </w:tc>
        <w:tc>
          <w:tcPr>
            <w:tcW w:type="dxa" w:w="1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スライド</w:t>
            </w:r>
          </w:p>
        </w:tc>
        <w:tc>
          <w:tcPr>
            <w:tcW w:type="dxa" w:w="11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目安</w:t>
            </w:r>
          </w:p>
        </w:tc>
        <w:tc>
          <w:tcPr>
            <w:tcW w:type="dxa" w:w="51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内容</w:t>
            </w:r>
          </w:p>
        </w:tc>
      </w:tr>
      <w:tr>
        <w:tc>
          <w:tcPr>
            <w:tcW w:type="dxa" w:w="15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導入</w:t>
            </w:r>
          </w:p>
        </w:tc>
        <w:tc>
          <w:tcPr>
            <w:tcW w:type="dxa" w:w="1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1–3</w:t>
            </w:r>
          </w:p>
        </w:tc>
        <w:tc>
          <w:tcPr>
            <w:tcW w:type="dxa" w:w="11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5分</w:t>
            </w:r>
          </w:p>
        </w:tc>
        <w:tc>
          <w:tcPr>
            <w:tcW w:type="dxa" w:w="51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ゴール提示・導入ケースで自分ごと化</w:t>
            </w:r>
          </w:p>
        </w:tc>
      </w:tr>
      <w:tr>
        <w:tc>
          <w:tcPr>
            <w:tcW w:type="dxa" w:w="15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基本姿勢</w:t>
            </w:r>
          </w:p>
        </w:tc>
        <w:tc>
          <w:tcPr>
            <w:tcW w:type="dxa" w:w="1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4–7</w:t>
            </w:r>
          </w:p>
        </w:tc>
        <w:tc>
          <w:tcPr>
            <w:tcW w:type="dxa" w:w="11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7分</w:t>
            </w:r>
          </w:p>
        </w:tc>
        <w:tc>
          <w:tcPr>
            <w:tcW w:type="dxa" w:w="51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禁止研修ではない／私的投稿の影響／他研修との違い／5大リスク</w:t>
            </w:r>
          </w:p>
        </w:tc>
      </w:tr>
      <w:tr>
        <w:tc>
          <w:tcPr>
            <w:tcW w:type="dxa" w:w="15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撮影と写り込み</w:t>
            </w:r>
          </w:p>
        </w:tc>
        <w:tc>
          <w:tcPr>
            <w:tcW w:type="dxa" w:w="1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8–13</w:t>
            </w:r>
          </w:p>
        </w:tc>
        <w:tc>
          <w:tcPr>
            <w:tcW w:type="dxa" w:w="11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10分</w:t>
            </w:r>
          </w:p>
        </w:tc>
        <w:tc>
          <w:tcPr>
            <w:tcW w:type="dxa" w:w="51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3つの関門・背景・人の写り込み・顧客情報・社内資料・位置情報等</w:t>
            </w:r>
          </w:p>
        </w:tc>
      </w:tr>
      <w:tr>
        <w:tc>
          <w:tcPr>
            <w:tcW w:type="dxa" w:w="15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投稿内容のリスク</w:t>
            </w:r>
          </w:p>
        </w:tc>
        <w:tc>
          <w:tcPr>
            <w:tcW w:type="dxa" w:w="1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14–18</w:t>
            </w:r>
          </w:p>
        </w:tc>
        <w:tc>
          <w:tcPr>
            <w:tcW w:type="dxa" w:w="11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9分</w:t>
            </w:r>
          </w:p>
        </w:tc>
        <w:tc>
          <w:tcPr>
            <w:tcW w:type="dxa" w:w="51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誹謗中傷／デマ／著作権／フリー素材・引用／生成AI素材</w:t>
            </w:r>
          </w:p>
        </w:tc>
      </w:tr>
      <w:tr>
        <w:tc>
          <w:tcPr>
            <w:tcW w:type="dxa" w:w="15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公式と個人</w:t>
            </w:r>
          </w:p>
        </w:tc>
        <w:tc>
          <w:tcPr>
            <w:tcW w:type="dxa" w:w="1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19–22</w:t>
            </w:r>
          </w:p>
        </w:tc>
        <w:tc>
          <w:tcPr>
            <w:tcW w:type="dxa" w:w="11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7分</w:t>
            </w:r>
          </w:p>
        </w:tc>
        <w:tc>
          <w:tcPr>
            <w:tcW w:type="dxa" w:w="51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区別・承認フロー・切替ミス・なりすまし／乗っ取り</w:t>
            </w:r>
          </w:p>
        </w:tc>
      </w:tr>
      <w:tr>
        <w:tc>
          <w:tcPr>
            <w:tcW w:type="dxa" w:w="15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初動対応</w:t>
            </w:r>
          </w:p>
        </w:tc>
        <w:tc>
          <w:tcPr>
            <w:tcW w:type="dxa" w:w="1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23–25</w:t>
            </w:r>
          </w:p>
        </w:tc>
        <w:tc>
          <w:tcPr>
            <w:tcW w:type="dxa" w:w="11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6分</w:t>
            </w:r>
          </w:p>
        </w:tc>
        <w:tc>
          <w:tcPr>
            <w:tcW w:type="dxa" w:w="51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してはいけない初動／証拠保全・報告／独断しない</w:t>
            </w:r>
          </w:p>
        </w:tc>
      </w:tr>
      <w:tr>
        <w:tc>
          <w:tcPr>
            <w:tcW w:type="dxa" w:w="15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チェックと演習</w:t>
            </w:r>
          </w:p>
        </w:tc>
        <w:tc>
          <w:tcPr>
            <w:tcW w:type="dxa" w:w="1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26–33</w:t>
            </w:r>
          </w:p>
        </w:tc>
        <w:tc>
          <w:tcPr>
            <w:tcW w:type="dxa" w:w="11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8分</w:t>
            </w:r>
          </w:p>
        </w:tc>
        <w:tc>
          <w:tcPr>
            <w:tcW w:type="dxa" w:w="51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投稿前・撮影前チェック・初動フロー・ケース①〜⑤</w:t>
            </w:r>
          </w:p>
        </w:tc>
      </w:tr>
      <w:tr>
        <w:tc>
          <w:tcPr>
            <w:tcW w:type="dxa" w:w="15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まとめ</w:t>
            </w:r>
          </w:p>
        </w:tc>
        <w:tc>
          <w:tcPr>
            <w:tcW w:type="dxa" w:w="1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34–35</w:t>
            </w:r>
          </w:p>
        </w:tc>
        <w:tc>
          <w:tcPr>
            <w:tcW w:type="dxa" w:w="11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3分</w:t>
            </w:r>
          </w:p>
        </w:tc>
        <w:tc>
          <w:tcPr>
            <w:tcW w:type="dxa" w:w="51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行動原則・相談先・確認テスト案内</w:t>
            </w:r>
          </w:p>
        </w:tc>
      </w:tr>
    </w:tbl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合計の目安は約55分です。45分で実施する場合はケース（29–33）を1〜2問に絞り、チェックリスト（26–27）は資料配布で代替します。</w:t>
      </w:r>
    </w:p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3　スライドごとの台本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スライド1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表紙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［0.5分］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研修の主題と「自分も対象である」ことを共有する。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本日は『SNS利用研修』です。私的なアカウントも含め、SNSとどう付き合うかを一緒に確認します。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特定の誰かを問題視する場ではありません。全員が当事者として聞いてください。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まずは今日のゴールから。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スライド2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本日のゴール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［2.5分］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禁止ではなく『止まって確認する』が目的だと最初に共有する。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本日のゴールは3つです。1つ目は、投稿・撮影・拡散の前に一度止まって確認できるようになること。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2つ目は、私的投稿でも会社に影響し得る場面を知ること。3つ目は、もし問題が起きたときの初動を共有することです。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『SNSを使うな』という話ではありません。安心して使うための確認の習慣をつくる時間です。</w:t>
      </w:r>
    </w:p>
    <w:tbl>
      <w:tblPr>
        <w:tblW w:type="dxa" w:w="9026"/>
        <w:tblBorders>
          <w:top w:val="single" w:color="A9CBB7" w:sz="4"/>
          <w:left w:val="single" w:color="2F6B4F" w:sz="28"/>
          <w:bottom w:val="single" w:color="A9CBB7" w:sz="4"/>
          <w:right w:val="single" w:color="A9CBB7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A9CBB7" w:sz="4"/>
              <w:left w:val="single" w:color="2F6B4F" w:sz="28"/>
              <w:bottom w:val="single" w:color="A9CBB7" w:sz="4"/>
              <w:right w:val="single" w:color="A9CBB7" w:sz="4"/>
            </w:tcBorders>
            <w:shd w:fill="E7F0EB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21"/>
                <w:szCs w:val="21"/>
              </w:rPr>
              <w:t xml:space="preserve">このスライドで必ず伝えること</w:t>
            </w:r>
          </w:p>
          <w:p>
            <w:pPr>
              <w:spacing w:after="0" w:before="0" w:line="276" w:lineRule="auto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この研修は禁止研修ではないこと、目的は『止まって確認する』習慣であることを冒頭で明言する。</w:t>
            </w:r>
          </w:p>
        </w:tc>
      </w:tr>
    </w:tbl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では、実際の場面から考えてみましょう。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スライド3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導入ケース：その写真、投稿してよいですか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［2分］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身近な投稿例で『迷う感覚』を引き出す。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ある社員が、社内イベントの写真を私的アカウントに投稿しようとしています。背景には他の社員やホワイトボードが写っています。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これは投稿してよいでしょうか。少し考えてみてください。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『たぶん大丈夫』と『ちょっと不安』が混ざるはずです。その『不安』を言葉にできるようになるのが今日のゴールです。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まず、よくある誤解を解いておきます。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スライド4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SNS利用研修は「禁止研修」ではない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［1.5分］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委縮させず、確認の習慣に焦点を当てる。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会社はSNSを一律に禁止したいわけではありません。発信は採用・広報・事業にとってプラスにもなります。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問題は『止まらずに出してしまう』ことです。だからこそ、出す前の確認に集中します。</w:t>
      </w:r>
    </w:p>
    <w:tbl>
      <w:tblPr>
        <w:tblW w:type="dxa" w:w="9026"/>
        <w:tblBorders>
          <w:top w:val="single" w:color="A9CBB7" w:sz="4"/>
          <w:left w:val="single" w:color="2F6B4F" w:sz="28"/>
          <w:bottom w:val="single" w:color="A9CBB7" w:sz="4"/>
          <w:right w:val="single" w:color="A9CBB7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A9CBB7" w:sz="4"/>
              <w:left w:val="single" w:color="2F6B4F" w:sz="28"/>
              <w:bottom w:val="single" w:color="A9CBB7" w:sz="4"/>
              <w:right w:val="single" w:color="A9CBB7" w:sz="4"/>
            </w:tcBorders>
            <w:shd w:fill="E7F0EB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21"/>
                <w:szCs w:val="21"/>
              </w:rPr>
              <w:t xml:space="preserve">このスライドで必ず伝えること</w:t>
            </w:r>
          </w:p>
          <w:p>
            <w:pPr>
              <w:spacing w:after="0" w:before="0" w:line="276" w:lineRule="auto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『私的アカウントなら会社は一切関係ない』という理解は誤りであると、ここで予告しておく。</w:t>
            </w:r>
          </w:p>
        </w:tc>
      </w:tr>
    </w:tbl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なぜ私的投稿でも関係するのか、次で説明します。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スライド5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私的投稿でも会社に影響し得る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［2分］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私的/業務の境界が曖昧になり得ることを理解させる。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プロフィールに会社名がある、同僚とつながっている、職場が特定できる——こうした要素から、私的投稿が会社と結びつくことがあります。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『会社が私的投稿を無制限に監視している』という意味ではありません。監視の話ではなく、影響し得るという事実の共有です。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投稿は一度広がると、削除しても完全には消えません。スクリーンショットや転載が残ります。</w:t>
      </w:r>
    </w:p>
    <w:tbl>
      <w:tblPr>
        <w:tblW w:type="dxa" w:w="9026"/>
        <w:tblBorders>
          <w:top w:val="single" w:color="A9CBB7" w:sz="4"/>
          <w:left w:val="single" w:color="2F6B4F" w:sz="28"/>
          <w:bottom w:val="single" w:color="A9CBB7" w:sz="4"/>
          <w:right w:val="single" w:color="A9CBB7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A9CBB7" w:sz="4"/>
              <w:left w:val="single" w:color="2F6B4F" w:sz="28"/>
              <w:bottom w:val="single" w:color="A9CBB7" w:sz="4"/>
              <w:right w:val="single" w:color="A9CBB7" w:sz="4"/>
            </w:tcBorders>
            <w:shd w:fill="E7F0EB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21"/>
                <w:szCs w:val="21"/>
              </w:rPr>
              <w:t xml:space="preserve">このスライドで必ず伝えること</w:t>
            </w:r>
          </w:p>
          <w:p>
            <w:pPr>
              <w:spacing w:after="0" w:before="0" w:line="276" w:lineRule="auto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『私的アカウントなら無関係』『削除すればなかったことにできる』はいずれも誤りであると伝える。</w:t>
            </w:r>
          </w:p>
        </w:tc>
      </w:tr>
    </w:tbl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個人情報や情報セキュリティなど、関連する研修との違いも整理します。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スライド6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他の研修との違い（第9・10・11・13話）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［1.5分］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重複論点の深掘りは各回に誘導し、本研修の射程を明確化する。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個人情報の詳細は第9話、情報セキュリティは第10話、生成AIは第11話、営業秘密は第13話で扱います。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本日は、それらが『SNSという場面』で交差したときに、どう止まって確認するかに絞ります。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詳しい各論は該当研修と社内規程を併せて確認してください。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では、SNS利用の主なリスクを俯瞰します。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スライド7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SNS利用の5大リスク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［2分］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全体像を地図として示し、以降の各論の見取り図にする。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大きく5つです。情報漏えい、権利侵害（著作権・肖像・商標）、炎上・信用毀損、なりすまし・乗っ取り、そして公式と個人の混同です。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今日はこの5つを順番に見ていきます。どれも『出す前の確認』で多くを防げます。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まず、写真・動画の撮影と投稿から。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スライド8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職場撮影・投稿は「3つの関門」で確認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［2分］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撮影許可・写り込み・投稿可否を分けて考える枠組みを与える。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職場で撮って投稿するときは、3つの関門で確認します。①撮ってよい場所か、②何が写っているか、③投稿してよいか、です。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特に大事なのは『撮影してよい＝投稿してよい』ではないことです。撮影が許されても、投稿は別の判断が必要です。</w:t>
      </w:r>
    </w:p>
    <w:tbl>
      <w:tblPr>
        <w:tblW w:type="dxa" w:w="9026"/>
        <w:tblBorders>
          <w:top w:val="single" w:color="A9CBB7" w:sz="4"/>
          <w:left w:val="single" w:color="2F6B4F" w:sz="28"/>
          <w:bottom w:val="single" w:color="A9CBB7" w:sz="4"/>
          <w:right w:val="single" w:color="A9CBB7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A9CBB7" w:sz="4"/>
              <w:left w:val="single" w:color="2F6B4F" w:sz="28"/>
              <w:bottom w:val="single" w:color="A9CBB7" w:sz="4"/>
              <w:right w:val="single" w:color="A9CBB7" w:sz="4"/>
            </w:tcBorders>
            <w:shd w:fill="E7F0EB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21"/>
                <w:szCs w:val="21"/>
              </w:rPr>
              <w:t xml:space="preserve">このスライドで必ず伝えること</w:t>
            </w:r>
          </w:p>
          <w:p>
            <w:pPr>
              <w:spacing w:after="0" w:before="0" w:line="276" w:lineRule="auto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『撮影許可は投稿許可ではない』ことを強調する。これは確認テストでも問われる重要ポイント。</w:t>
            </w:r>
          </w:p>
        </w:tc>
      </w:tr>
    </w:tbl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まず『背景』に注目します。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スライド9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写真・動画の「背景」から漏れる情報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［1.5分］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主役以外の写り込みに意識を向けさせる。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撮りたいものだけでなく、背景にも情報があります。ホワイトボード、書類、画面、来客、座席表などです。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『顔をぼかせば常にOK』ではありません。背景の文字や資料から、人や案件が特定されることがあります。</w:t>
      </w:r>
    </w:p>
    <w:tbl>
      <w:tblPr>
        <w:tblW w:type="dxa" w:w="9026"/>
        <w:tblBorders>
          <w:top w:val="single" w:color="A9CBB7" w:sz="4"/>
          <w:left w:val="single" w:color="2F6B4F" w:sz="28"/>
          <w:bottom w:val="single" w:color="A9CBB7" w:sz="4"/>
          <w:right w:val="single" w:color="A9CBB7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A9CBB7" w:sz="4"/>
              <w:left w:val="single" w:color="2F6B4F" w:sz="28"/>
              <w:bottom w:val="single" w:color="A9CBB7" w:sz="4"/>
              <w:right w:val="single" w:color="A9CBB7" w:sz="4"/>
            </w:tcBorders>
            <w:shd w:fill="E7F0EB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21"/>
                <w:szCs w:val="21"/>
              </w:rPr>
              <w:t xml:space="preserve">このスライドで必ず伝えること</w:t>
            </w:r>
          </w:p>
          <w:p>
            <w:pPr>
              <w:spacing w:after="0" w:before="0" w:line="276" w:lineRule="auto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『顔をぼかせば常に大丈夫』は誤りであると伝える。</w:t>
            </w:r>
          </w:p>
        </w:tc>
      </w:tr>
    </w:tbl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人が写る場合の注意に移ります。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スライド10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同僚・顧客・取引先が写る場合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［2分］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本人の同意と立場への配慮を理解させる。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同僚・顧客・取引先が写る場合は、本人が望まないこともあります。掲載してよいか確認するのが原則です。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顧客や取引先が写る場合は特に慎重に。取引関係や来訪の事実自体が、出してはいけない情報になることがあります。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顧客情報・機微情報については、はっきり線を引きます。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スライド11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顧客情報・個人情報・機微情報は投稿しない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［1.5分］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迷う余地のない『出さない』情報を明確にする。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顧客名、問い合わせ内容、クレーム、契約条件、そして病歴・障害・家族・SOGIなどの機微な情報は、私的にも公式にも投稿しません。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『匿名だから無責任に書いてよい』わけではありません。特定されることも、会社の信用を損なうこともあります。</w:t>
      </w:r>
    </w:p>
    <w:tbl>
      <w:tblPr>
        <w:tblW w:type="dxa" w:w="9026"/>
        <w:tblBorders>
          <w:top w:val="single" w:color="A9CBB7" w:sz="4"/>
          <w:left w:val="single" w:color="2F6B4F" w:sz="28"/>
          <w:bottom w:val="single" w:color="A9CBB7" w:sz="4"/>
          <w:right w:val="single" w:color="A9CBB7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A9CBB7" w:sz="4"/>
              <w:left w:val="single" w:color="2F6B4F" w:sz="28"/>
              <w:bottom w:val="single" w:color="A9CBB7" w:sz="4"/>
              <w:right w:val="single" w:color="A9CBB7" w:sz="4"/>
            </w:tcBorders>
            <w:shd w:fill="E7F0EB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21"/>
                <w:szCs w:val="21"/>
              </w:rPr>
              <w:t xml:space="preserve">このスライドで必ず伝えること</w:t>
            </w:r>
          </w:p>
          <w:p>
            <w:pPr>
              <w:spacing w:after="0" w:before="0" w:line="276" w:lineRule="auto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顧客・取引先・機微情報は原則投稿しない。匿名でも責任を免れない、と明言する。</w:t>
            </w:r>
          </w:p>
        </w:tc>
      </w:tr>
    </w:tbl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社内資料や画面の写り込みも同様です。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スライド12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社内資料・画面・未公表情報を写さない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［1.5分］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未公表情報・画面キャプチャの危険を理解させる。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会議資料、チャット画面、メール、ホワイトボード、未公表の新商品や業績は写さない・投稿しないのが原則です。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在宅勤務の背景にも注意してください。画面や付箋、家族の情報が写り込むことがあります。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位置情報や制服・名札などの『身元と場所』にも注意します。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スライド13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位置情報・制服・名札・ロゴ・車両ナンバー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［1.5分］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間接的な特定要素に気づかせる。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位置情報、制服、名札、社員証、ロゴ、車両ナンバーからも、勤務先や所在地が特定されます。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投稿時の位置情報オフ、名札や画面が写らない構図など、小さな確認の積み重ねが効きます。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ここからは『投稿内容そのもの』のリスクです。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スライド14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誹謗中傷・差別的投稿・アウティング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［2分］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他者を傷つける投稿の重大さと、本人の権利を理解させる。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特定の人や属性を攻撃する投稿、差別的な投稿、本人が公表していないことを暴露するアウティングは行いません。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匿名でも発信者が特定され得ますし、会社の信用にも関わります。社内の人間関係の悩みは、SNSではなく相談窓口へ。</w:t>
      </w:r>
    </w:p>
    <w:tbl>
      <w:tblPr>
        <w:tblW w:type="dxa" w:w="9026"/>
        <w:tblBorders>
          <w:top w:val="single" w:color="A9CBB7" w:sz="4"/>
          <w:left w:val="single" w:color="2F6B4F" w:sz="28"/>
          <w:bottom w:val="single" w:color="A9CBB7" w:sz="4"/>
          <w:right w:val="single" w:color="A9CBB7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A9CBB7" w:sz="4"/>
              <w:left w:val="single" w:color="2F6B4F" w:sz="28"/>
              <w:bottom w:val="single" w:color="A9CBB7" w:sz="4"/>
              <w:right w:val="single" w:color="A9CBB7" w:sz="4"/>
            </w:tcBorders>
            <w:shd w:fill="E7F0EB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21"/>
                <w:szCs w:val="21"/>
              </w:rPr>
              <w:t xml:space="preserve">このスライドで必ず伝えること</w:t>
            </w:r>
          </w:p>
          <w:p>
            <w:pPr>
              <w:spacing w:after="0" w:before="0" w:line="276" w:lineRule="auto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誹謗中傷・差別・アウティングはしない。匿名でも責任を免れない。困りごとは社内相談窓口へ、と伝える。</w:t>
            </w:r>
          </w:p>
        </w:tc>
      </w:tr>
    </w:tbl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情報の正確さについても触れます。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スライド15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不確かな情報・デマ・災害時の投稿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［1.5分］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善意の拡散にも責任が伴うことを理解させる。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不確かな情報は拡散しません。『善意なら拡散してよい』わけではありません。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災害時こそ、一次情報や公的発表を確認してから。会社に関わる発信は広報・上長に確認します。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次は権利、まず著作権です。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スライド16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著作権：画像・動画・音楽・スクリーンショット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［2分］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ネット上の素材が自由ではないことを理解させる。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他人が作った画像・動画・音楽・スクリーンショットには権利があります。『ネット上の画像は自由に使える』は誤りです。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手元で見るのと、SNSで公開する（公衆送信）のは別です。公開には権利の確認が必要です。</w:t>
      </w:r>
    </w:p>
    <w:tbl>
      <w:tblPr>
        <w:tblW w:type="dxa" w:w="9026"/>
        <w:tblBorders>
          <w:top w:val="single" w:color="A9CBB7" w:sz="4"/>
          <w:left w:val="single" w:color="2F6B4F" w:sz="28"/>
          <w:bottom w:val="single" w:color="A9CBB7" w:sz="4"/>
          <w:right w:val="single" w:color="A9CBB7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A9CBB7" w:sz="4"/>
              <w:left w:val="single" w:color="2F6B4F" w:sz="28"/>
              <w:bottom w:val="single" w:color="A9CBB7" w:sz="4"/>
              <w:right w:val="single" w:color="A9CBB7" w:sz="4"/>
            </w:tcBorders>
            <w:shd w:fill="E7F0EB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21"/>
                <w:szCs w:val="21"/>
              </w:rPr>
              <w:t xml:space="preserve">このスライドで必ず伝えること</w:t>
            </w:r>
          </w:p>
          <w:p>
            <w:pPr>
              <w:spacing w:after="0" w:before="0" w:line="276" w:lineRule="auto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『ネット上の画像は自由に使える』は誤り。私的利用と公開は別であると伝える。</w:t>
            </w:r>
          </w:p>
        </w:tc>
      </w:tr>
    </w:tbl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『引用』『フリー素材』も誤解の多い領域です。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スライド17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フリー素材・引用・ロゴ・キャラクター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［1.5分］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条件付きの自由を正しく理解させる。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フリー素材にも利用条件があります。『フリー＝何でも自由』ではありません。商用不可やクレジット必須のものもあります。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『引用と書けば自由に転載してよい』わけでもありません。ロゴやキャラクターは商標・著作権の対象です。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生成AIで作った素材も油断できません。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スライド18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生成AI画像・文章・動画の投稿注意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［1.5分］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AI素材でも権利・事実・差別の確認が要ることを理解させる。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『AIが作ったから権利問題はない』は誤りです。既存作品風・実在人物風・ブランド風は特に注意が必要です。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社外発信の前に、権利・事実・差別表現・ブランドへの影響を確認します。AIの詳しい論点は第11話で扱います。</w:t>
      </w:r>
    </w:p>
    <w:tbl>
      <w:tblPr>
        <w:tblW w:type="dxa" w:w="9026"/>
        <w:tblBorders>
          <w:top w:val="single" w:color="A9CBB7" w:sz="4"/>
          <w:left w:val="single" w:color="2F6B4F" w:sz="28"/>
          <w:bottom w:val="single" w:color="A9CBB7" w:sz="4"/>
          <w:right w:val="single" w:color="A9CBB7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A9CBB7" w:sz="4"/>
              <w:left w:val="single" w:color="2F6B4F" w:sz="28"/>
              <w:bottom w:val="single" w:color="A9CBB7" w:sz="4"/>
              <w:right w:val="single" w:color="A9CBB7" w:sz="4"/>
            </w:tcBorders>
            <w:shd w:fill="E7F0EB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21"/>
                <w:szCs w:val="21"/>
              </w:rPr>
              <w:t xml:space="preserve">このスライドで必ず伝えること</w:t>
            </w:r>
          </w:p>
          <w:p>
            <w:pPr>
              <w:spacing w:after="0" w:before="0" w:line="276" w:lineRule="auto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『AI生成なら権利問題なし』は誤り。社外発信前に権利・事実・差別・ブランドを確認、と伝える。</w:t>
            </w:r>
          </w:p>
        </w:tc>
      </w:tr>
    </w:tbl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ここから、公式アカウントと個人アカウントの話です。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スライド19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公式アカウントと個人アカウントを区別する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［2分］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立場による責任の違いを理解させる。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会社公式アカウントと個人アカウントは、責任も影響範囲も異なります。混同は事故のもとです。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『公式アカウントだから担当者個人は気にしなくてよい』わけではありません。担当者の確認がむしろ重要になります。</w:t>
      </w:r>
    </w:p>
    <w:tbl>
      <w:tblPr>
        <w:tblW w:type="dxa" w:w="9026"/>
        <w:tblBorders>
          <w:top w:val="single" w:color="A9CBB7" w:sz="4"/>
          <w:left w:val="single" w:color="2F6B4F" w:sz="28"/>
          <w:bottom w:val="single" w:color="A9CBB7" w:sz="4"/>
          <w:right w:val="single" w:color="A9CBB7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A9CBB7" w:sz="4"/>
              <w:left w:val="single" w:color="2F6B4F" w:sz="28"/>
              <w:bottom w:val="single" w:color="A9CBB7" w:sz="4"/>
              <w:right w:val="single" w:color="A9CBB7" w:sz="4"/>
            </w:tcBorders>
            <w:shd w:fill="E7F0EB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21"/>
                <w:szCs w:val="21"/>
              </w:rPr>
              <w:t xml:space="preserve">このスライドで必ず伝えること</w:t>
            </w:r>
          </w:p>
          <w:p>
            <w:pPr>
              <w:spacing w:after="0" w:before="0" w:line="276" w:lineRule="auto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『公式だから担当者は気にしなくてよい』は誤り。公式こそ確認が重要、と伝える。</w:t>
            </w:r>
          </w:p>
        </w:tc>
      </w:tr>
    </w:tbl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公式投稿の前には承認フローを通します。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スライド20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公式アカウント投稿前の承認フロー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［1.5分］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ダブルチェックと記録の重要性を理解させる。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公式投稿は、内容・権利・誤字・誤解リスクを確認し、決められた承認を経てから出します。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誰が・いつ・何を承認したかの記録を残すと、後からの確認や再発防止に役立ちます。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公式運用でよくあるミスを見ます。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スライド21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アカウント切替ミス・予約投稿ミス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［1.5分］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誰にでも起こるエラーとして、責めずに備えさせる。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個人のつもりが公式に投稿、公式のつもりが個人に——切替ミスは誰にでも起こります。予約投稿の日時設定ミスもあります。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投稿前の声出し確認、予約投稿の二人確認、端末の分離が有効です。気づいたら独断で消さず、まず報告です。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外部からの攻撃、なりすましと乗っ取りです。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スライド22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なりすまし・乗っ取り・不審DM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［1.5分］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認証情報の保護と、被害時の連携先を共有する。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会社や個人を装う偽アカウント、不審なDM、アカウント乗っ取りに注意します。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不審なリンクやDMに認証情報を入力しないこと。乗っ取りや偽アカウントに気づいたら、情報システム・広報・法務へ速やかに連携します。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ここから、もし問題が起きたときの初動です。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スライド23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してはいけない初動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［2分］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パニック対応（独断削除・独断謝罪・反論）を止める。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炎上や誤投稿、漏えいに気づいたとき、やってはいけないことがあります。独断で削除する、独断で謝罪文を出す、感情的に反論する、放置する、です。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特に『削除すればなかったことにできる』は誤りです。削除前に、何があったかの記録（証拠保全）が必要です。</w:t>
      </w:r>
    </w:p>
    <w:tbl>
      <w:tblPr>
        <w:tblW w:type="dxa" w:w="9026"/>
        <w:tblBorders>
          <w:top w:val="single" w:color="A9CBB7" w:sz="4"/>
          <w:left w:val="single" w:color="2F6B4F" w:sz="28"/>
          <w:bottom w:val="single" w:color="A9CBB7" w:sz="4"/>
          <w:right w:val="single" w:color="A9CBB7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A9CBB7" w:sz="4"/>
              <w:left w:val="single" w:color="2F6B4F" w:sz="28"/>
              <w:bottom w:val="single" w:color="A9CBB7" w:sz="4"/>
              <w:right w:val="single" w:color="A9CBB7" w:sz="4"/>
            </w:tcBorders>
            <w:shd w:fill="E7F0EB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21"/>
                <w:szCs w:val="21"/>
              </w:rPr>
              <w:t xml:space="preserve">このスライドで必ず伝えること</w:t>
            </w:r>
          </w:p>
          <w:p>
            <w:pPr>
              <w:spacing w:after="0" w:before="0" w:line="276" w:lineRule="auto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独断削除・独断謝罪・感情的反論・放置はしない。削除すれば消える、は誤り、と伝える。</w:t>
            </w:r>
          </w:p>
        </w:tc>
      </w:tr>
    </w:tbl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では、正しい初動は何かを見ます。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スライド24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証拠保全と初動報告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［2分］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止める・残す・報告するの3原則を共有する。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初動の原則は3つです。止める（追加投稿・拡散を止める）、残す（URL・スクリーンショットなど証拠を保全する）、報告する（上長・広報・法務・情報システム・個人情報保護担当へ）。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自分だけで抱え込まないことが何より重要です。早い報告ほど被害を小さくできます。</w:t>
      </w:r>
    </w:p>
    <w:tbl>
      <w:tblPr>
        <w:tblW w:type="dxa" w:w="9026"/>
        <w:tblBorders>
          <w:top w:val="single" w:color="A9CBB7" w:sz="4"/>
          <w:left w:val="single" w:color="2F6B4F" w:sz="28"/>
          <w:bottom w:val="single" w:color="A9CBB7" w:sz="4"/>
          <w:right w:val="single" w:color="A9CBB7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A9CBB7" w:sz="4"/>
              <w:left w:val="single" w:color="2F6B4F" w:sz="28"/>
              <w:bottom w:val="single" w:color="A9CBB7" w:sz="4"/>
              <w:right w:val="single" w:color="A9CBB7" w:sz="4"/>
            </w:tcBorders>
            <w:shd w:fill="E7F0EB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21"/>
                <w:szCs w:val="21"/>
              </w:rPr>
              <w:t xml:space="preserve">このスライドで必ず伝えること</w:t>
            </w:r>
          </w:p>
          <w:p>
            <w:pPr>
              <w:spacing w:after="0" w:before="0" w:line="276" w:lineRule="auto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『止める・残す・報告する』を必ず口頭で繰り返す。抱え込まない、早く報告する、を強調。</w:t>
            </w:r>
          </w:p>
        </w:tc>
      </w:tr>
    </w:tbl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削除や謝罪の判断は誰がするのかを確認します。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スライド25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削除・訂正・謝罪・公表は独断しない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［1.5分］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対外対応は組織判断であることを徹底する。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削除・訂正・謝罪・公表をするかどうかは、現場で独断しません。会社として判断します。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個別の法的評価は、法務・広報・外部専門家・公的相談窓口と連携して行います。現場の役割は『止めて・残して・報告する』までです。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ここからは、実際に使うチェックリストです。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スライド26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投稿前チェックリスト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［1.5分］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配布資料と紐づけ、現場で使える形にする。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投稿前チェックリストを配布します。出してよい情報か、人や場所が特定されないか、権利は大丈夫か、を確認します。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迷ったら『出さずに相談』が原則です。チェックリストは机の近くに置いて使ってください。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撮影の前のチェックも見ます。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スライド27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職場撮影前チェックリスト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［1.5分］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撮影段階での確認を習慣化させる。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撮影前チェックでは、撮ってよい場所か、背景に情報がないか、写る人の了解があるかを確認します。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ここでも『撮影してよい＝投稿してよい』ではない点を忘れないでください。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問題が起きたときの初動フローも一枚で確認します。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スライド28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SNSインシデント初動フロー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［1.5分］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発見から報告までの流れを視覚的に共有する。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発見したら、止める→残す→報告する、の順です。削除・謝罪・公表は会社判断を待ちます。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このフローは初動ツールキットにも入っています。誰に連絡するかを、今日のうちに自分の連絡先メモに落としてください。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ここから、ケースで練習します。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スライド29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ケース①　職場写真の投稿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［1分］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背景の写り込みと撮影許可≠投稿許可を当てはめる。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職場で撮った写真を私的SNSに投稿したい場面です。背景や写っている人を確認しましたか。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撮影が許されていても、投稿は別の判断です。出してよいか迷えば、出さずに確認します。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次は顧客への愚痴投稿です。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スライド30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ケース②　顧客対応への愚痴投稿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［1分］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顧客特定・機微情報・信用毀損のリスクを当てはめる。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対応に疲れて、顧客への愚痴を匿名で投稿したくなる場面です。匿名でも特定され得ますし、顧客情報の漏えいにもなり得ます。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感情の整理は必要です。ただ出す先はSNSではなく、上長や相談窓口です。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同僚が写る飲み会写真です。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スライド31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ケース③　同僚の飲み会写真の投稿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［1分］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本人同意と掲載拒否の尊重を当てはめる。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同僚が写る懇親会の写真で、写っている人の一人が掲載を望んでいない場面です。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一人でも望まない人がいれば、その人が写らないようにするか、投稿しないのが基本です。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著作物・生成AI画像のケースです。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スライド32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ケース④　著作物・生成AI画像の投稿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［1分］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著作権・商標・肖像・AI素材の確認を当てはめる。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漫画の1コマや配信動画のスクショ、楽曲、あるいは『有名キャラ風』のAI画像を使いたい場面です。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いずれも権利の確認が必要です。AI生成でも安全とは限りません。社外発信前に知財・法務に確認します。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最後は公式アカウントの誤投稿です。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スライド33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ケース⑤　公式アカウントの誤投稿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［1分］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誤投稿時の初動（保全→報告、独断しない）を当てはめる。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公式アカウントに私的投稿を誤爆し、既にスクショが拡散している場面です。最初にすることは何でしょうか。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独断で消す前に、記録を残し、すぐ報告です。削除・謝罪・公表は会社判断を待ちます。</w:t>
      </w:r>
    </w:p>
    <w:tbl>
      <w:tblPr>
        <w:tblW w:type="dxa" w:w="9026"/>
        <w:tblBorders>
          <w:top w:val="single" w:color="A9CBB7" w:sz="4"/>
          <w:left w:val="single" w:color="2F6B4F" w:sz="28"/>
          <w:bottom w:val="single" w:color="A9CBB7" w:sz="4"/>
          <w:right w:val="single" w:color="A9CBB7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A9CBB7" w:sz="4"/>
              <w:left w:val="single" w:color="2F6B4F" w:sz="28"/>
              <w:bottom w:val="single" w:color="A9CBB7" w:sz="4"/>
              <w:right w:val="single" w:color="A9CBB7" w:sz="4"/>
            </w:tcBorders>
            <w:shd w:fill="E7F0EB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21"/>
                <w:szCs w:val="21"/>
              </w:rPr>
              <w:t xml:space="preserve">このスライドで必ず伝えること</w:t>
            </w:r>
          </w:p>
          <w:p>
            <w:pPr>
              <w:spacing w:after="0" w:before="0" w:line="276" w:lineRule="auto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どのケースでも共通する行動（止まって確認・隠さず消さずすぐ報告・独断しない）に必ず着地させる。</w:t>
            </w:r>
          </w:p>
        </w:tc>
      </w:tr>
    </w:tbl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全体のまとめに入ります。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スライド34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行動原則・自社相談先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［1.5分］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持ち帰る原則と、相談先の具体化を促す。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今日の行動原則は2つです。投稿・撮影・拡散の前に止まって確認する。問題に気づいたら隠さず・消さず・すぐ報告する。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相談先（上長・広報・法務・情報システム・個人情報保護担当）を、自社の実際の窓口名と連絡先に置き換えて共有してください。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次へのつなぎ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最後に確認テストと配布資料の案内です。</w:t>
      </w:r>
    </w:p>
    <w:p>
      <w:pPr>
        <w:keepNext/>
        <w:pBdr>
          <w:bottom w:val="single" w:color="16314F" w:sz="6" w:space="4"/>
        </w:pBdr>
        <w:spacing w:after="60" w:before="24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スライド35　</w:t>
      </w:r>
      <w:r>
        <w:rPr>
          <w:rFonts w:ascii="Meiryo" w:cs="Meiryo" w:eastAsia="Meiryo" w:hAnsi="Meiryo"/>
          <w:b/>
          <w:bCs/>
          <w:color w:val="263238"/>
          <w:sz w:val="23"/>
          <w:szCs w:val="23"/>
        </w:rPr>
        <w:t xml:space="preserve">確認テスト案内・終了</w:t>
      </w: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　［1分］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ねらい</w:t>
      </w:r>
    </w:p>
    <w:p>
      <w:pPr>
        <w:spacing w:after="40" w:before="0" w:line="276" w:lineRule="auto"/>
      </w:pPr>
      <w:r>
        <w:rPr>
          <w:rFonts w:ascii="Meiryo" w:cs="Meiryo" w:eastAsia="Meiryo" w:hAnsi="Meiryo"/>
          <w:i/>
          <w:iCs/>
          <w:color w:val="5A6B7B"/>
          <w:sz w:val="19"/>
          <w:szCs w:val="19"/>
        </w:rPr>
        <w:t xml:space="preserve">理解確認と、研修後の運用につなげる。</w:t>
      </w:r>
    </w:p>
    <w:p>
      <w:pPr>
        <w:keepNext/>
        <w:spacing w:after="30" w:before="60"/>
      </w:pPr>
      <w:r>
        <w:rPr>
          <w:rFonts w:ascii="Meiryo" w:cs="Meiryo" w:eastAsia="Meiryo" w:hAnsi="Meiryo"/>
          <w:b/>
          <w:bCs/>
          <w:color w:val="237A75"/>
          <w:sz w:val="19"/>
          <w:szCs w:val="19"/>
        </w:rPr>
        <w:t xml:space="preserve">台本（読み上げ・要約のベース）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このあと確認テスト（全12問）を実施します。配布資料（ハンドブック・チェックリスト・初動ツールキット・ケースワークブック）も持ち帰ってください。</w:t>
      </w:r>
    </w:p>
    <w:p>
      <w:pPr>
        <w:spacing w:after="60" w:before="0" w:line="276" w:lineRule="auto"/>
      </w:pPr>
      <w:r>
        <w:rPr>
          <w:rFonts w:ascii="Meiryo" w:cs="Meiryo" w:eastAsia="Meiryo" w:hAnsi="Meiryo"/>
          <w:sz w:val="21"/>
          <w:szCs w:val="21"/>
        </w:rPr>
        <w:t xml:space="preserve">この研修だけでSNSリスク管理が完成するわけではありません。自社のSNS利用規程やソーシャルメディアポリシーと合わせて運用してください。本日はありがとうございました。</w:t>
      </w:r>
    </w:p>
    <w:tbl>
      <w:tblPr>
        <w:tblW w:type="dxa" w:w="9026"/>
        <w:tblBorders>
          <w:top w:val="single" w:color="A9CBB7" w:sz="4"/>
          <w:left w:val="single" w:color="2F6B4F" w:sz="28"/>
          <w:bottom w:val="single" w:color="A9CBB7" w:sz="4"/>
          <w:right w:val="single" w:color="A9CBB7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A9CBB7" w:sz="4"/>
              <w:left w:val="single" w:color="2F6B4F" w:sz="28"/>
              <w:bottom w:val="single" w:color="A9CBB7" w:sz="4"/>
              <w:right w:val="single" w:color="A9CBB7" w:sz="4"/>
            </w:tcBorders>
            <w:shd w:fill="E7F0EB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21"/>
                <w:szCs w:val="21"/>
              </w:rPr>
              <w:t xml:space="preserve">このスライドで必ず伝えること</w:t>
            </w:r>
          </w:p>
          <w:p>
            <w:pPr>
              <w:spacing w:after="0" w:before="0" w:line="276" w:lineRule="auto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『この研修だけで完成しない／自社規程と合わせる』を最後に必ず伝える。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4　想定質問と回答（15問）</w:t>
      </w:r>
    </w:p>
    <w:p>
      <w:pPr>
        <w:spacing w:after="90" w:before="0" w:line="276" w:lineRule="auto"/>
      </w:pPr>
      <w:r>
        <w:rPr>
          <w:rFonts w:ascii="Meiryo" w:cs="Meiryo" w:eastAsia="Meiryo" w:hAnsi="Meiryo"/>
          <w:color w:val="5A6B7B"/>
        </w:rPr>
        <w:t xml:space="preserve">研修中・研修後に出やすい質問と、回答の方向性です。自社の規程・体制に合わせて調整してください。法的な個別判断が必要な質問は、断定せず法務・専門家につなぐ前提で答えます。</w:t>
      </w:r>
    </w:p>
    <w:p>
      <w:pPr>
        <w:keepNext/>
        <w:spacing w:after="40" w:before="16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Q1　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私的アカウントは会社に関係ないのでは？</w:t>
      </w:r>
    </w:p>
    <w:p>
      <w:pPr>
        <w:spacing w:after="40" w:before="0" w:line="276" w:lineRule="auto"/>
      </w:pPr>
      <w:r>
        <w:rPr>
          <w:rFonts w:ascii="Meiryo" w:cs="Meiryo" w:eastAsia="Meiryo" w:hAnsi="Meiryo"/>
          <w:sz w:val="20"/>
          <w:szCs w:val="20"/>
        </w:rPr>
        <w:t xml:space="preserve">会社が私的投稿を監視するという意味ではありませんが、会社名の記載や同僚とのつながり、職場の特定などから、私的投稿が会社と結びつくことはあります。だからこそ、出す前の確認をお願いしています。</w:t>
      </w:r>
    </w:p>
    <w:p>
      <w:pPr>
        <w:keepNext/>
        <w:spacing w:after="40" w:before="16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Q2　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会社は私たちのSNSを監視しているのですか？</w:t>
      </w:r>
    </w:p>
    <w:p>
      <w:pPr>
        <w:spacing w:after="40" w:before="0" w:line="276" w:lineRule="auto"/>
      </w:pPr>
      <w:r>
        <w:rPr>
          <w:rFonts w:ascii="Meiryo" w:cs="Meiryo" w:eastAsia="Meiryo" w:hAnsi="Meiryo"/>
          <w:sz w:val="20"/>
          <w:szCs w:val="20"/>
        </w:rPr>
        <w:t xml:space="preserve">無制限に監視しているわけではありません。今日の話は監視の話ではなく、私的投稿でも影響し得るという事実の共有と、出す前の確認の習慣づけです。自社の運用方針は規程で確認してください。</w:t>
      </w:r>
    </w:p>
    <w:p>
      <w:pPr>
        <w:keepNext/>
        <w:spacing w:after="40" w:before="16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Q3　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会社名を書かなければ、職場の写真を投稿してよいですか？</w:t>
      </w:r>
    </w:p>
    <w:p>
      <w:pPr>
        <w:spacing w:after="40" w:before="0" w:line="276" w:lineRule="auto"/>
      </w:pPr>
      <w:r>
        <w:rPr>
          <w:rFonts w:ascii="Meiryo" w:cs="Meiryo" w:eastAsia="Meiryo" w:hAnsi="Meiryo"/>
          <w:sz w:val="20"/>
          <w:szCs w:val="20"/>
        </w:rPr>
        <w:t xml:space="preserve">会社名を書かなくても、制服・名札・ロゴ・位置情報・背景の資料などから特定され得ます。会社名の有無だけで判断せず、3つの関門（場所・写り込み・投稿可否）で確認してください。</w:t>
      </w:r>
    </w:p>
    <w:p>
      <w:pPr>
        <w:keepNext/>
        <w:spacing w:after="40" w:before="16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Q4　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顔をぼかせば、人が写っていても投稿してよいですか？</w:t>
      </w:r>
    </w:p>
    <w:p>
      <w:pPr>
        <w:spacing w:after="40" w:before="0" w:line="276" w:lineRule="auto"/>
      </w:pPr>
      <w:r>
        <w:rPr>
          <w:rFonts w:ascii="Meiryo" w:cs="Meiryo" w:eastAsia="Meiryo" w:hAnsi="Meiryo"/>
          <w:sz w:val="20"/>
          <w:szCs w:val="20"/>
        </w:rPr>
        <w:t xml:space="preserve">顔をぼかしても、服装・体格・背景・状況から個人が特定されることがあります。『ぼかせば常にOK』ではなく、写っている本人の了解と、背景情報の確認が必要です。</w:t>
      </w:r>
    </w:p>
    <w:p>
      <w:pPr>
        <w:keepNext/>
        <w:spacing w:after="40" w:before="16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Q5　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撮影が許可されていれば、投稿もしてよいですか？</w:t>
      </w:r>
    </w:p>
    <w:p>
      <w:pPr>
        <w:spacing w:after="40" w:before="0" w:line="276" w:lineRule="auto"/>
      </w:pPr>
      <w:r>
        <w:rPr>
          <w:rFonts w:ascii="Meiryo" w:cs="Meiryo" w:eastAsia="Meiryo" w:hAnsi="Meiryo"/>
          <w:sz w:val="20"/>
          <w:szCs w:val="20"/>
        </w:rPr>
        <w:t xml:space="preserve">いいえ。撮影の許可と投稿の許可は別です。撮ってよい場所でも、写っている情報や人によっては投稿できません。投稿は別途確認してください。</w:t>
      </w:r>
    </w:p>
    <w:p>
      <w:pPr>
        <w:keepNext/>
        <w:spacing w:after="40" w:before="16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Q6　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匿名アカウントなら、何を書いても大丈夫ですか？</w:t>
      </w:r>
    </w:p>
    <w:p>
      <w:pPr>
        <w:spacing w:after="40" w:before="0" w:line="276" w:lineRule="auto"/>
      </w:pPr>
      <w:r>
        <w:rPr>
          <w:rFonts w:ascii="Meiryo" w:cs="Meiryo" w:eastAsia="Meiryo" w:hAnsi="Meiryo"/>
          <w:sz w:val="20"/>
          <w:szCs w:val="20"/>
        </w:rPr>
        <w:t xml:space="preserve">匿名でも発信者が特定され得ますし、内容によっては会社の信用や他者の権利に関わります。匿名であることは責任を免れる理由になりません。</w:t>
      </w:r>
    </w:p>
    <w:p>
      <w:pPr>
        <w:keepNext/>
        <w:spacing w:after="40" w:before="16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Q7　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投稿してもすぐ消せば問題ないのでは？</w:t>
      </w:r>
    </w:p>
    <w:p>
      <w:pPr>
        <w:spacing w:after="40" w:before="0" w:line="276" w:lineRule="auto"/>
      </w:pPr>
      <w:r>
        <w:rPr>
          <w:rFonts w:ascii="Meiryo" w:cs="Meiryo" w:eastAsia="Meiryo" w:hAnsi="Meiryo"/>
          <w:sz w:val="20"/>
          <w:szCs w:val="20"/>
        </w:rPr>
        <w:t xml:space="preserve">削除しても、スクリーンショットや転載が残ることがあり、完全には消えません。『消せばなかったことになる』とは考えず、出す前の確認を重視してください。</w:t>
      </w:r>
    </w:p>
    <w:p>
      <w:pPr>
        <w:keepNext/>
        <w:spacing w:after="40" w:before="16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Q8　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ネット上の画像は自由に使えるのでは？</w:t>
      </w:r>
    </w:p>
    <w:p>
      <w:pPr>
        <w:spacing w:after="40" w:before="0" w:line="276" w:lineRule="auto"/>
      </w:pPr>
      <w:r>
        <w:rPr>
          <w:rFonts w:ascii="Meiryo" w:cs="Meiryo" w:eastAsia="Meiryo" w:hAnsi="Meiryo"/>
          <w:sz w:val="20"/>
          <w:szCs w:val="20"/>
        </w:rPr>
        <w:t xml:space="preserve">ネット上の画像にも著作権があります。手元で見るのと、SNSで公開するのは別です。公開には権利の確認が必要で、自由に使えるわけではありません。</w:t>
      </w:r>
    </w:p>
    <w:p>
      <w:pPr>
        <w:keepNext/>
        <w:spacing w:after="40" w:before="16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Q9　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「引用」と書けば、他人の投稿を転載してよいですか？</w:t>
      </w:r>
    </w:p>
    <w:p>
      <w:pPr>
        <w:spacing w:after="40" w:before="0" w:line="276" w:lineRule="auto"/>
      </w:pPr>
      <w:r>
        <w:rPr>
          <w:rFonts w:ascii="Meiryo" w:cs="Meiryo" w:eastAsia="Meiryo" w:hAnsi="Meiryo"/>
          <w:sz w:val="20"/>
          <w:szCs w:val="20"/>
        </w:rPr>
        <w:t xml:space="preserve">『引用』と書けば自由に転載できるわけではありません。引用には条件があり、形式的に書くだけでは足りません。判断に迷う場合は知財・法務に確認してください。</w:t>
      </w:r>
    </w:p>
    <w:p>
      <w:pPr>
        <w:keepNext/>
        <w:spacing w:after="40" w:before="16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Q10　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フリー素材なら何にでも使えますか？</w:t>
      </w:r>
    </w:p>
    <w:p>
      <w:pPr>
        <w:spacing w:after="40" w:before="0" w:line="276" w:lineRule="auto"/>
      </w:pPr>
      <w:r>
        <w:rPr>
          <w:rFonts w:ascii="Meiryo" w:cs="Meiryo" w:eastAsia="Meiryo" w:hAnsi="Meiryo"/>
          <w:sz w:val="20"/>
          <w:szCs w:val="20"/>
        </w:rPr>
        <w:t xml:space="preserve">フリー素材にも利用条件があります。商用利用不可やクレジット表記必須のものもあります。『フリー＝無条件』ではないので、利用条件を必ず確認してください。</w:t>
      </w:r>
    </w:p>
    <w:p>
      <w:pPr>
        <w:keepNext/>
        <w:spacing w:after="40" w:before="16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Q11　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AIで作った画像なら、権利の問題はないですよね？</w:t>
      </w:r>
    </w:p>
    <w:p>
      <w:pPr>
        <w:spacing w:after="40" w:before="0" w:line="276" w:lineRule="auto"/>
      </w:pPr>
      <w:r>
        <w:rPr>
          <w:rFonts w:ascii="Meiryo" w:cs="Meiryo" w:eastAsia="Meiryo" w:hAnsi="Meiryo"/>
          <w:sz w:val="20"/>
          <w:szCs w:val="20"/>
        </w:rPr>
        <w:t xml:space="preserve">AI生成でも、既存作品風・実在人物風・ブランド風などは権利や肖像、差別表現の問題が生じ得ます。社外発信の前に権利・事実・差別表現・ブランドへの影響を確認してください。詳細は第11話で扱います。</w:t>
      </w:r>
    </w:p>
    <w:p>
      <w:pPr>
        <w:keepNext/>
        <w:spacing w:after="40" w:before="16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Q12　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公式アカウントは担当部署の仕事だから、私には関係ない？</w:t>
      </w:r>
    </w:p>
    <w:p>
      <w:pPr>
        <w:spacing w:after="40" w:before="0" w:line="276" w:lineRule="auto"/>
      </w:pPr>
      <w:r>
        <w:rPr>
          <w:rFonts w:ascii="Meiryo" w:cs="Meiryo" w:eastAsia="Meiryo" w:hAnsi="Meiryo"/>
          <w:sz w:val="20"/>
          <w:szCs w:val="20"/>
        </w:rPr>
        <w:t xml:space="preserve">公式アカウントの担当者こそ、投稿前の確認と承認が重要です。また、個人アカウントとの切替ミスは誰にでも起こり得るので、全員に関わる話です。</w:t>
      </w:r>
    </w:p>
    <w:p>
      <w:pPr>
        <w:keepNext/>
        <w:spacing w:after="40" w:before="16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Q13　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炎上に気づいたら、まず謝罪して削除すべきでは？</w:t>
      </w:r>
    </w:p>
    <w:p>
      <w:pPr>
        <w:spacing w:after="40" w:before="0" w:line="276" w:lineRule="auto"/>
      </w:pPr>
      <w:r>
        <w:rPr>
          <w:rFonts w:ascii="Meiryo" w:cs="Meiryo" w:eastAsia="Meiryo" w:hAnsi="Meiryo"/>
          <w:sz w:val="20"/>
          <w:szCs w:val="20"/>
        </w:rPr>
        <w:t xml:space="preserve">独断での削除や謝罪は避けてください。まず追加投稿を止め、記録を残し、すぐ報告します。削除・訂正・謝罪・公表は会社として判断します。</w:t>
      </w:r>
    </w:p>
    <w:p>
      <w:pPr>
        <w:keepNext/>
        <w:spacing w:after="40" w:before="16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Q14　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同僚の問題投稿を見つけたら、本人に直接注意してよいですか？</w:t>
      </w:r>
    </w:p>
    <w:p>
      <w:pPr>
        <w:spacing w:after="40" w:before="0" w:line="276" w:lineRule="auto"/>
      </w:pPr>
      <w:r>
        <w:rPr>
          <w:rFonts w:ascii="Meiryo" w:cs="Meiryo" w:eastAsia="Meiryo" w:hAnsi="Meiryo"/>
          <w:sz w:val="20"/>
          <w:szCs w:val="20"/>
        </w:rPr>
        <w:t xml:space="preserve">まずは止めるよう促しつつ、独断で対応せず、上長や担当部署に共有してください。対外的な対応や削除依頼は会社判断で行います。</w:t>
      </w:r>
    </w:p>
    <w:p>
      <w:pPr>
        <w:keepNext/>
        <w:spacing w:after="40" w:before="16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Q15　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結局、SNSは使わないほうが安全では？</w:t>
      </w:r>
    </w:p>
    <w:p>
      <w:pPr>
        <w:spacing w:after="40" w:before="0" w:line="276" w:lineRule="auto"/>
      </w:pPr>
      <w:r>
        <w:rPr>
          <w:rFonts w:ascii="Meiryo" w:cs="Meiryo" w:eastAsia="Meiryo" w:hAnsi="Meiryo"/>
          <w:sz w:val="20"/>
          <w:szCs w:val="20"/>
        </w:rPr>
        <w:t xml:space="preserve">禁止が目的ではありません。出す前に止まって確認すれば、多くのリスクは避けられます。安心して使うための確認の習慣を身につけてもらうのが、この研修の狙いです。</w:t>
      </w:r>
    </w:p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5　拡張演習版（70〜80分）</w:t>
      </w:r>
    </w:p>
    <w:p>
      <w:pPr>
        <w:spacing w:after="90" w:before="0" w:line="276" w:lineRule="auto"/>
      </w:pPr>
      <w:r>
        <w:rPr>
          <w:rFonts w:ascii="Meiryo" w:cs="Meiryo" w:eastAsia="Meiryo" w:hAnsi="Meiryo"/>
          <w:color w:val="5A6B7B"/>
        </w:rPr>
        <w:t xml:space="preserve">時間を長めに取れる場合は、ケースワークブックを使ったグループ演習を追加します。標準版に以下を差し込むイメージです。</w:t>
      </w:r>
    </w:p>
    <w:tbl>
      <w:tblPr>
        <w:tblW w:type="dxa" w:w="9026"/>
        <w:tblBorders>
          <w:top w:val="single" w:color="D6DCE3" w:sz="3"/>
          <w:left w:val="single" w:color="D6DCE3" w:sz="3"/>
          <w:bottom w:val="single" w:color="D6DCE3" w:sz="3"/>
          <w:right w:val="single" w:color="D6DCE3" w:sz="3"/>
          <w:insideH w:val="single" w:color="D6DCE3" w:sz="3"/>
          <w:insideV w:val="single" w:color="D6DCE3" w:sz="3"/>
        </w:tblBorders>
      </w:tblPr>
      <w:tblGrid>
        <w:gridCol w:w="1300"/>
        <w:gridCol w:w="5526"/>
        <w:gridCol w:w="1200"/>
      </w:tblGrid>
      <w:tr>
        <w:trPr>
          <w:tblHeader/>
        </w:trPr>
        <w:tc>
          <w:tcPr>
            <w:tcW w:type="dxa" w:w="1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パート</w:t>
            </w:r>
          </w:p>
        </w:tc>
        <w:tc>
          <w:tcPr>
            <w:tcW w:type="dxa" w:w="55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内容</w:t>
            </w:r>
          </w:p>
        </w:tc>
        <w:tc>
          <w:tcPr>
            <w:tcW w:type="dxa" w:w="12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目安</w:t>
            </w:r>
          </w:p>
        </w:tc>
      </w:tr>
      <w:tr>
        <w:tc>
          <w:tcPr>
            <w:tcW w:type="dxa" w:w="1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①講義</w:t>
            </w:r>
          </w:p>
        </w:tc>
        <w:tc>
          <w:tcPr>
            <w:tcW w:type="dxa" w:w="55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標準スライド1–28（撮影〜初動）を通し説明</w:t>
            </w:r>
          </w:p>
        </w:tc>
        <w:tc>
          <w:tcPr>
            <w:tcW w:type="dxa" w:w="12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35分</w:t>
            </w:r>
          </w:p>
        </w:tc>
      </w:tr>
      <w:tr>
        <w:tc>
          <w:tcPr>
            <w:tcW w:type="dxa" w:w="1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②個人ワーク</w:t>
            </w:r>
          </w:p>
        </w:tc>
        <w:tc>
          <w:tcPr>
            <w:tcW w:type="dxa" w:w="55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ケースワークブックから2〜3ケースを各自記入</w:t>
            </w:r>
          </w:p>
        </w:tc>
        <w:tc>
          <w:tcPr>
            <w:tcW w:type="dxa" w:w="12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10分</w:t>
            </w:r>
          </w:p>
        </w:tc>
      </w:tr>
      <w:tr>
        <w:tc>
          <w:tcPr>
            <w:tcW w:type="dxa" w:w="1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③グループ討議</w:t>
            </w:r>
          </w:p>
        </w:tc>
        <w:tc>
          <w:tcPr>
            <w:tcW w:type="dxa" w:w="55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3〜5名で、止める・残す・報告するの観点を突き合わせ</w:t>
            </w:r>
          </w:p>
        </w:tc>
        <w:tc>
          <w:tcPr>
            <w:tcW w:type="dxa" w:w="12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15分</w:t>
            </w:r>
          </w:p>
        </w:tc>
      </w:tr>
      <w:tr>
        <w:tc>
          <w:tcPr>
            <w:tcW w:type="dxa" w:w="1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④共有・解説</w:t>
            </w:r>
          </w:p>
        </w:tc>
        <w:tc>
          <w:tcPr>
            <w:tcW w:type="dxa" w:w="55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各グループ発表＋講師がスライド29–33で解説</w:t>
            </w:r>
          </w:p>
        </w:tc>
        <w:tc>
          <w:tcPr>
            <w:tcW w:type="dxa" w:w="12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12分</w:t>
            </w:r>
          </w:p>
        </w:tc>
      </w:tr>
      <w:tr>
        <w:tc>
          <w:tcPr>
            <w:tcW w:type="dxa" w:w="13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⑤まとめ・テスト</w:t>
            </w:r>
          </w:p>
        </w:tc>
        <w:tc>
          <w:tcPr>
            <w:tcW w:type="dxa" w:w="55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スライド34–35＋確認テスト</w:t>
            </w:r>
          </w:p>
        </w:tc>
        <w:tc>
          <w:tcPr>
            <w:tcW w:type="dxa" w:w="12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 w:val="false"/>
                <w:bCs w:val="false"/>
                <w:sz w:val="18"/>
                <w:szCs w:val="18"/>
              </w:rPr>
              <w:t xml:space="preserve">8分</w:t>
            </w:r>
          </w:p>
        </w:tc>
      </w:tr>
    </w:tbl>
    <w:p>
      <w:pPr>
        <w:spacing w:after="40"/>
      </w:pPr>
      <w:r>
        <w:rPr>
          <w:rFonts w:ascii="Meiryo" w:cs="Meiryo" w:eastAsia="Meiryo" w:hAnsi="Meiryo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グループ討議の進め方</w:t>
      </w:r>
    </w:p>
    <w:p>
      <w:pPr>
        <w:pStyle w:val="ListParagraph"/>
        <w:numPr>
          <w:ilvl w:val="0"/>
          <w:numId w:val="3"/>
        </w:numPr>
        <w:spacing w:after="70" w:line="272" w:lineRule="auto"/>
      </w:pPr>
      <w:r>
        <w:rPr>
          <w:rFonts w:ascii="Meiryo" w:cs="Meiryo" w:eastAsia="Meiryo" w:hAnsi="Meiryo"/>
        </w:rPr>
        <w:t xml:space="preserve">各グループにケースを割り当てる（同じケースを複数グループに割り当てて比較しても良い）。</w:t>
      </w:r>
    </w:p>
    <w:p>
      <w:pPr>
        <w:pStyle w:val="ListParagraph"/>
        <w:numPr>
          <w:ilvl w:val="0"/>
          <w:numId w:val="3"/>
        </w:numPr>
        <w:spacing w:after="70" w:line="272" w:lineRule="auto"/>
      </w:pPr>
      <w:r>
        <w:rPr>
          <w:rFonts w:ascii="Meiryo" w:cs="Meiryo" w:eastAsia="Meiryo" w:hAnsi="Meiryo"/>
        </w:rPr>
        <w:t xml:space="preserve">「投稿前に止まって確認すべき点」「写っている・含まれている情報」「もし投稿してしまった場合の初動」を必ず議論に含める。</w:t>
      </w:r>
    </w:p>
    <w:p>
      <w:pPr>
        <w:pStyle w:val="ListParagraph"/>
        <w:numPr>
          <w:ilvl w:val="0"/>
          <w:numId w:val="3"/>
        </w:numPr>
        <w:spacing w:after="70" w:line="272" w:lineRule="auto"/>
      </w:pPr>
      <w:r>
        <w:rPr>
          <w:rFonts w:ascii="Meiryo" w:cs="Meiryo" w:eastAsia="Meiryo" w:hAnsi="Meiryo"/>
        </w:rPr>
        <w:t xml:space="preserve">各グループ1〜2分で発表。講師は『止める・残す・報告する』『独断しない』に着地させる。</w:t>
      </w:r>
    </w:p>
    <w:p>
      <w:pPr>
        <w:spacing w:after="40"/>
      </w:pPr>
      <w:r>
        <w:rPr>
          <w:rFonts w:ascii="Meiryo" w:cs="Meiryo" w:eastAsia="Meiryo" w:hAnsi="Meiryo"/>
        </w:rPr>
        <w:t xml:space="preserve"/>
      </w:r>
    </w:p>
    <w:tbl>
      <w:tblPr>
        <w:tblW w:type="dxa" w:w="9026"/>
        <w:tblBorders>
          <w:top w:val="single" w:color="B7C3D2" w:sz="4"/>
          <w:left w:val="single" w:color="16314F" w:sz="28"/>
          <w:bottom w:val="single" w:color="B7C3D2" w:sz="4"/>
          <w:right w:val="single" w:color="B7C3D2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B7C3D2" w:sz="4"/>
              <w:left w:val="single" w:color="16314F" w:sz="28"/>
              <w:bottom w:val="single" w:color="B7C3D2" w:sz="4"/>
              <w:right w:val="single" w:color="B7C3D2" w:sz="4"/>
            </w:tcBorders>
            <w:shd w:fill="E6ECF1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1"/>
                <w:szCs w:val="21"/>
              </w:rPr>
              <w:t xml:space="preserve">拡張演習でのファシリテーションのコツ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line="272" w:lineRule="auto"/>
            </w:pPr>
            <w:r>
              <w:rPr>
                <w:rFonts w:ascii="Meiryo" w:cs="Meiryo" w:eastAsia="Meiryo" w:hAnsi="Meiryo"/>
              </w:rPr>
              <w:t xml:space="preserve">正解探しではなく、確認の観点を出し合う場であることを最初に伝える。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line="272" w:lineRule="auto"/>
            </w:pPr>
            <w:r>
              <w:rPr>
                <w:rFonts w:ascii="Meiryo" w:cs="Meiryo" w:eastAsia="Meiryo" w:hAnsi="Meiryo"/>
              </w:rPr>
              <w:t xml:space="preserve">『会社名を書かなければ大丈夫』『顔をぼかせばOK』など、誤解が出たらその場で丁寧に否定する。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line="272" w:lineRule="auto"/>
            </w:pPr>
            <w:r>
              <w:rPr>
                <w:rFonts w:ascii="Meiryo" w:cs="Meiryo" w:eastAsia="Meiryo" w:hAnsi="Meiryo"/>
              </w:rPr>
              <w:t xml:space="preserve">具体的な自社の相談先・規程名に必ず結びつけて締める。</w:t>
            </w:r>
          </w:p>
        </w:tc>
      </w:tr>
    </w:tbl>
    <w:p>
      <w:pPr>
        <w:spacing w:after="60"/>
      </w:pPr>
      <w:r>
        <w:rPr>
          <w:rFonts w:ascii="Meiryo" w:cs="Meiryo" w:eastAsia="Meiryo" w:hAnsi="Meiryo"/>
        </w:rPr>
        <w:t xml:space="preserve"/>
      </w:r>
    </w:p>
    <w:tbl>
      <w:tblPr>
        <w:tblW w:type="dxa" w:w="9026"/>
        <w:tblBorders>
          <w:top w:val="single" w:color="A9CBB7" w:sz="4"/>
          <w:left w:val="single" w:color="2F6B4F" w:sz="28"/>
          <w:bottom w:val="single" w:color="A9CBB7" w:sz="4"/>
          <w:right w:val="single" w:color="A9CBB7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A9CBB7" w:sz="4"/>
              <w:left w:val="single" w:color="2F6B4F" w:sz="28"/>
              <w:bottom w:val="single" w:color="A9CBB7" w:sz="4"/>
              <w:right w:val="single" w:color="A9CBB7" w:sz="4"/>
            </w:tcBorders>
            <w:shd w:fill="E7F0EB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21"/>
                <w:szCs w:val="21"/>
              </w:rPr>
              <w:t xml:space="preserve">講師への最後の確認</w:t>
            </w:r>
          </w:p>
          <w:p>
            <w:pPr>
              <w:spacing w:after="0" w:before="0" w:line="276" w:lineRule="auto"/>
            </w:pPr>
            <w:r>
              <w:rPr>
                <w:rFonts w:ascii="Meiryo" w:cs="Meiryo" w:eastAsia="Meiryo" w:hAnsi="Meiryo"/>
              </w:rPr>
              <w:t xml:space="preserve">研修の成否は、受講者が『出す前に止まって確認する』と『気づいたらすぐ報告する』を持ち帰れたかで決まります。細かい法律論よりも、この2つの行動を繰り返し伝えてください。個別の法的判断は断定せず、法務・専門家・自社規程につなぐ姿勢を保ってください。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2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6DCE3" w:sz="4" w:space="6"/>
      </w:pBdr>
      <w:tabs>
        <w:tab w:val="right" w:pos="9026"/>
      </w:tabs>
      <w:spacing w:before="60"/>
    </w:pPr>
    <w:r>
      <w:rPr>
        <w:rFonts w:ascii="Meiryo" w:cs="Meiryo" w:eastAsia="Meiryo" w:hAnsi="Meiryo"/>
        <w:b/>
        <w:bCs/>
        <w:color w:val="16314F"/>
        <w:sz w:val="16"/>
        <w:szCs w:val="16"/>
      </w:rPr>
      <w:t xml:space="preserve">Legal GPT</w:t>
    </w:r>
    <w:r>
      <w:rPr>
        <w:rFonts w:ascii="Meiryo" w:cs="Meiryo" w:eastAsia="Meiryo" w:hAnsi="Meiryo"/>
        <w:color w:val="5A6B7B"/>
        <w:sz w:val="16"/>
        <w:szCs w:val="16"/>
      </w:rPr>
      <w:t xml:space="preserve">　｜　法務・総務のための社内研修資料20選　第12回　講師台本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A6B7B"/>
        <w:sz w:val="16"/>
        <w:szCs w:val="16"/>
      </w:rPr>
      <w:t xml:space="preserve"/>
    </w:r>
    <w:r>
      <w:rPr>
        <w:rFonts w:ascii="Meiryo" w:cs="Meiryo" w:eastAsia="Meiryo" w:hAnsi="Meiryo"/>
        <w:color w:val="5A6B7B"/>
        <w:sz w:val="16"/>
        <w:szCs w:val="16"/>
      </w:rPr>
      <w:t xml:space="preserve">ページ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rFonts w:ascii="Meiryo" w:cs="Meiryo" w:eastAsia="Meiryo" w:hAnsi="Meiryo"/>
        <w:color w:val="5A6B7B"/>
        <w:sz w:val="15"/>
        <w:szCs w:val="15"/>
      </w:rPr>
      <w:t xml:space="preserve">SNS利用研修 講師台本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  <w:rPr>
        <w:color w:val="237A75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60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□"/>
      <w:lvlJc w:val="left"/>
      <w:pPr>
        <w:ind w:left="380" w:hanging="280"/>
      </w:pPr>
      <w:rPr>
        <w:color w:val="16314F"/>
      </w:r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620" w:hanging="220"/>
      </w:pPr>
      <w:rPr>
        <w:color w:val="5A6B7B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spacing w:after="160" w:before="32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keepNext/>
      <w:spacing w:after="120" w:before="260"/>
      <w:outlineLvl w:val="1"/>
    </w:pPr>
    <w:rPr>
      <w:rFonts w:ascii="Meiryo" w:cs="Meiryo" w:eastAsia="Meiryo" w:hAnsi="Meiryo"/>
      <w:b/>
      <w:bCs/>
      <w:color w:val="16314F"/>
      <w:sz w:val="25"/>
      <w:szCs w:val="25"/>
    </w:rPr>
  </w:style>
  <w:style w:type="paragraph" w:styleId="Heading3">
    <w:name w:val="Heading 3"/>
    <w:basedOn w:val="Normal"/>
    <w:next w:val="Normal"/>
    <w:qFormat/>
    <w:pPr>
      <w:keepNext/>
      <w:spacing w:after="80" w:before="180"/>
      <w:outlineLvl w:val="2"/>
    </w:pPr>
    <w:rPr>
      <w:rFonts w:ascii="Meiryo" w:cs="Meiryo" w:eastAsia="Meiryo" w:hAnsi="Meiryo"/>
      <w:b/>
      <w:bCs/>
      <w:color w:val="243B53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2026-06-21T14:24:13.489Z</dcterms:created>
  <dcterms:modified xsi:type="dcterms:W3CDTF">2026-06-21T14:24:13.489Z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