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7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</w:t>
      </w:r>
    </w:p>
    <w:p>
      <w:pPr>
        <w:spacing w:after="40"/>
      </w:pPr>
      <w:r>
        <w:rPr>
          <w:rFonts w:ascii="Meiryo" w:cs="Meiryo" w:eastAsia="Meiryo" w:hAnsi="Meiryo"/>
          <w:color w:val="5B6770"/>
          <w:sz w:val="19"/>
          <w:szCs w:val="19"/>
        </w:rPr>
        <w:t xml:space="preserve">第13回　営業秘密・機密情報管理研修</w:t>
      </w:r>
    </w:p>
    <w:p>
      <w:pPr>
        <w:pBdr>
          <w:bottom w:val="single" w:color="E7D9B4" w:sz="18" w:space="10"/>
        </w:pBdr>
        <w:spacing w:after="80" w:before="24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ケースワークブック</w:t>
      </w:r>
    </w:p>
    <w:p>
      <w:pPr>
        <w:spacing w:after="6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営業秘密・機密情報管理 ケースワークブック</w:t>
      </w:r>
    </w:p>
    <w:p>
      <w:pPr>
        <w:spacing w:after="260"/>
      </w:pPr>
      <w:r>
        <w:rPr>
          <w:rFonts w:ascii="Meiryo" w:cs="Meiryo" w:eastAsia="Meiryo" w:hAnsi="Meiryo"/>
          <w:color w:val="243B53"/>
          <w:sz w:val="23"/>
          <w:szCs w:val="23"/>
        </w:rPr>
        <w:t xml:space="preserve">持出し・クラウド共有・退職・前職情報・生成AIの8ケース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全社員・管理職（グループ討議・個人ワーク）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収録ケース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全8ケース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関連研修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第13回　営業秘密・機密情報管理研修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使い方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検討欄に記入し、講師解説・解答集で確認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</w:tbl>
    <w:p>
      <w:pPr>
        <w:spacing w:before="240"/>
      </w:pPr>
      <w:r>
        <w:rPr>
          <w:rFonts w:ascii="Meiryo" w:cs="Meiryo" w:eastAsia="Meiryo" w:hAnsi="Meiryo"/>
          <w:i/>
          <w:iCs/>
          <w:color w:val="5B6770"/>
          <w:sz w:val="16"/>
          <w:szCs w:val="16"/>
        </w:rPr>
        <w:t xml:space="preserve">本資料は一般的な情報提供であり、特定の事案に関する法的助言ではありません。実際の運用は自社の規程・契約・最新の法令及び専門家への確認に基づいて判断してください。</w:t>
      </w:r>
    </w:p>
    <w:p>
      <w:r>
        <w:br w:type="page"/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このワークブックは、研修中のグループ討議・個人ワーク用です。各ケースについて、検討の視点を参考に、検討欄へ自分の考えを書き込んでください。正解を1つに絞ることが目的ではなく、「何を確認し、誰に相談し、何を保全するか」を考えることが目的です。営業秘密該当性や法的責任の最終判断は現場で行わず、講師解説・解答集・自社の相談窓口で確認してください。</w:t>
      </w:r>
    </w:p>
    <w:tbl>
      <w:tblPr>
        <w:tblW w:type="dxa" w:w="9026"/>
        <w:tblBorders>
          <w:top w:val="single" w:color="E7F1F0" w:sz="2"/>
          <w:left w:val="single" w:color="237A75" w:sz="24"/>
          <w:bottom w:val="single" w:color="E7F1F0" w:sz="2"/>
          <w:right w:val="single" w:color="E7F1F0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7F1F0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検討欄の使い方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「検討の視点」は考えるヒントです。結論を押し付けるものではありません。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迷ったら「持ち出さない・共有しない・入力しない」を基本に、相談先を書き出してください。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講師解説参照欄には、解答集・講師台本の該当箇所をメモしてください。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ケース1　顧客リストの持出し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営業担当者が、自分が担当していた顧客リスト（顧客名・担当者名・連絡先・取引履歴・単価・商談状況を含む）を「自分が作ったものだから」と考え、個人のメールアドレスへ送ろうとしている。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顧客リストは会社の情報であり、個人情報も含む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「自分が作った資料」でも持ち出してよいとは限らない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私用メールへの送信は「持出し」に当たり得る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顧客名を消しても取引内容で特定され得る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既に送ってしまった場合の初動も考える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ケース2　クラウド共有リンクの公開範囲ミス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社員が、社外パートナーに資料を共有するため、クラウド上のフォルダを「リンクを知っている全員が閲覧可」に設定した。フォルダ内には価格表・提案書・契約条件・顧客別資料が含まれていた。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公開範囲・過大なアクセス権限の問題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ダウンロード・再共有まで許していないか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アクセスログで影響範囲を把握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リンク無効化・範囲の修正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報告と再発防止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ケース3　退職前の資料コピー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退職予定者が、「今後の参考にするだけ」と考え、社内資料・提案書・営業資料・業務マニュアル・顧客別メモを個人USBにコピーした。転職先は同業他社である。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退職時持出し・個人USBの問題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秘密保持義務は退職後も続く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営業秘密の不正使用・不正開示のリスク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返却・削除と証跡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人事・法務・情報システムの連携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ケース4　前職資料の持込み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中途入社社員が、前職で使っていた提案書・顧客リスト・価格表・営業マニュアルを「自分のノウハウ」として新しい職場の業務に使おうとしている。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前職情報の持込み・他社営業秘密の可能性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持込み・流用は不正使用のリスク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採用・配属時の説明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上長・法務への相談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前職情報を使わず自社資料で作る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ケース5　外部AIへの契約書・技術資料の入力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員が、契約書の要約と技術仕様書の整理をするため、無料の外部AIサービスへ契約書全文と技術資料を貼り付けようとしている。契約書には秘密保持条項があり、技術資料には未公表の設計情報が含まれている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外部AI入力＝持出し・第三者提供になり得る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契約上の秘密保持義務・未公表設計情報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匿名化・マスキングで足りるか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社内承認済みAIか（第11回・自社AIルール）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入力済みの場合の初動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ケース6　共同研究先への過大共有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研究開発部門が、共同研究先へ資料を共有する際、必要な実験データだけでなく、社内の未公表ノウハウ・別プロジェクトの資料・将来製品の構想資料まで同じフォルダに入れて共有した。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必要最小限の共有を超えた過大共有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別プロジェクト・将来構想は対象外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NDA・共同研究契約の範囲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フォルダ分離・アクセス制限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共有前チェック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ケース7　チャット・オンライン会議での機密情報共有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社外メンバーが含まれるチャットルームで、社員が未公表の価格表と顧客別対応方針を投稿した。別の会議では、画面共有中に別案件の資料が表示された。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社外メンバーがいるチャット・画面共有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未公表価格表・顧客別対応方針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チャット履歴・削除前の保全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共有範囲の確認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報告と再発防止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Style w:val="Heading1"/>
        <w:pageBreakBefore/>
        <w:pBdr>
          <w:bottom w:val="single" w:color="E7D9B4" w:sz="10" w:space="6"/>
        </w:pBdr>
        <w:spacing w:after="140" w:before="0"/>
      </w:pPr>
      <w:r>
        <w:rPr>
          <w:rFonts w:ascii="Meiryo" w:cs="Meiryo" w:eastAsia="Meiryo" w:hAnsi="Meiryo"/>
          <w:b/>
          <w:bCs/>
          <w:color w:val="16314F"/>
        </w:rPr>
        <w:t xml:space="preserve">ケース8　委託先終了時のアクセス権限放置</w:t>
      </w:r>
    </w:p>
    <w:tbl>
      <w:tblPr>
        <w:tblW w:type="dxa" w:w="9026"/>
        <w:tblBorders>
          <w:top w:val="single" w:color="E9EDF2" w:sz="2"/>
          <w:left w:val="single" w:color="243B53" w:sz="24"/>
          <w:bottom w:val="single" w:color="E9EDF2" w:sz="2"/>
          <w:right w:val="single" w:color="E9EDF2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9EDF2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21"/>
                <w:szCs w:val="21"/>
              </w:rPr>
              <w:t xml:space="preserve">状況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業務委託者との契約が終了したが、クラウドフォルダ・チャット・プロジェクト管理ツール・Git・CRMへのアクセス権限が残ったままになっていた。</w:t>
            </w:r>
          </w:p>
        </w:tc>
      </w:tr>
    </w:tbl>
    <w:tbl>
      <w:tblPr>
        <w:tblW w:type="dxa" w:w="9026"/>
        <w:tblBorders>
          <w:top w:val="single" w:color="F5EEDF" w:sz="2"/>
          <w:left w:val="single" w:color="B58A3A" w:sz="24"/>
          <w:bottom w:val="single" w:color="F5EEDF" w:sz="2"/>
          <w:right w:val="single" w:color="F5EEDF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F5EEDF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検討の視点（ヒント）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委託終了・アクセス権限解除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再共有・ダウンロードのリスク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秘密保持契約・権限棚卸し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終了時チェックリスト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再発防止</w:t>
            </w:r>
          </w:p>
        </w:tc>
      </w:tr>
    </w:tbl>
    <w:p>
      <w:pPr>
        <w:spacing w:after="3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① 対象情報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② 関係する区分（営業秘密／機密情報／個人情報／契約上の秘密／前職情報）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③ 秘密表示・アクセス制限・非公知性・有用性の観点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④ 何が持出し・漏えい・不適切共有に当たるか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⑤ 送信・共有・入力・保存・持出しの前に確認すべきこと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⑥ 既に起きた場合の初動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⑦ 証拠として残すべきもの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⑧ 報告先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⑨ 現場が独断してはいけないこと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⑩ 再発防止策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⑪ グループ討議メモ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⑫ 講師解説参照欄</w:t>
            </w:r>
          </w:p>
        </w:tc>
        <w:tc>
          <w:tcPr>
            <w:tcW w:type="dxa" w:w="58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（解答集・講師台本の該当箇所）</w:t>
            </w:r>
          </w:p>
        </w:tc>
      </w:tr>
    </w:tbl>
    <w:p>
      <w:pPr>
        <w:pageBreakBefore/>
      </w:pPr>
      <w:r>
        <w:t xml:space="preserve"/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グループ討議の進め方（メモ）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4〜6名のグループで、1〜2ケースを担当して検討する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各ケースで「持ち出してよいか／共有してよいか／入力してよいか／退職時に持っていってよいか」を最初に判断する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次に「確認すべきこと」「報告先」「保全すべきもの」「独断してはいけないこと」を整理する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Meiryo" w:cs="Meiryo" w:eastAsia="Meiryo" w:hAnsi="Meiryo"/>
          <w:color w:val="263238"/>
          <w:sz w:val="21"/>
          <w:szCs w:val="21"/>
        </w:rPr>
        <w:t xml:space="preserve">最後に再発防止策を1〜2個出し、全体で共有する</w:t>
      </w:r>
    </w:p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EEF1F5" w:sz="2"/>
          <w:left w:val="single" w:color="5B6770" w:sz="24"/>
          <w:bottom w:val="single" w:color="EEF1F5" w:sz="2"/>
          <w:right w:val="single" w:color="EEF1F5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5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5B6770"/>
                <w:sz w:val="21"/>
                <w:szCs w:val="21"/>
              </w:rPr>
              <w:t xml:space="preserve">注意事項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本ワークブックは討議・教育用であり、特定の事案の結論や法的判断を保証するものではありません。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実際の対応は、自社規程・契約・最新の法令及び専門家への確認に基づいて判断してください。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法令・制度基準日：2026年6月18日</w:t>
            </w:r>
          </w:p>
        </w:tc>
      </w:tr>
    </w:tbl>
    <w:sectPr>
      <w:footerReference w:type="default" r:id="rId7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5" w:sz="4" w:space="6"/>
      </w:pBdr>
      <w:tabs>
        <w:tab w:val="right" w:pos="9026"/>
      </w:tabs>
    </w:pPr>
    <w:r>
      <w:rPr>
        <w:rFonts w:ascii="Meiryo" w:cs="Meiryo" w:eastAsia="Meiryo" w:hAnsi="Meiryo"/>
        <w:color w:val="5B6770"/>
        <w:sz w:val="16"/>
        <w:szCs w:val="16"/>
      </w:rPr>
      <w:t xml:space="preserve">Legal GPT｜営業秘密・機密情報管理 ケースワークブック　第13回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6"/>
        <w:szCs w:val="16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  <w:lvl w:ilvl="1" w15:tentative="1">
      <w:start w:val="1"/>
      <w:numFmt w:val="bullet"/>
      <w:lvlText w:val="–"/>
      <w:lvlJc w:val="left"/>
      <w:pPr>
        <w:ind w:left="920" w:hanging="260"/>
      </w:pPr>
      <w:rPr>
        <w:color w:val="5B67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STEP %1"/>
      <w:lvlJc w:val="left"/>
      <w:pPr>
        <w:ind w:left="900" w:hanging="7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営業秘密・機密情報管理 ケースワークブック</dc:title>
  <dc:creator>Legal GPT</dc:creator>
  <cp:lastModifiedBy>Un-named</cp:lastModifiedBy>
  <cp:revision>1</cp:revision>
  <dcterms:created xsi:type="dcterms:W3CDTF">2026-06-22T08:20:45.856Z</dcterms:created>
  <dcterms:modified xsi:type="dcterms:W3CDTF">2026-06-22T08:20:45.856Z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