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150" w:hRule="exac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58A3A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sz w:val="2"/>
                <w:szCs w:val="2"/>
              </w:rPr>
              <w:t xml:space="preserve"/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314F" w:color="auto" w:val="clear"/>
            <w:tcMar>
              <w:top w:type="dxa" w:w="300"/>
              <w:left w:type="dxa" w:w="340"/>
              <w:bottom w:type="dxa" w:w="320"/>
              <w:right w:type="dxa" w:w="340"/>
            </w:tcMar>
          </w:tcPr>
          <w:p>
            <w:pPr>
              <w:spacing w:after="12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9"/>
                <w:szCs w:val="19"/>
              </w:rPr>
              <w:t xml:space="preserve">法務・総務のための社内研修資料20選</w:t>
            </w:r>
          </w:p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  <w:shd w:fill="B58A3A" w:color="auto" w:val="clear"/>
              </w:rPr>
              <w:t xml:space="preserve">　第14回　</w:t>
            </w:r>
          </w:p>
          <w:p>
            <w:pPr>
              <w:spacing w:after="9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40"/>
                <w:szCs w:val="40"/>
              </w:rPr>
              <w:t xml:space="preserve">接待・贈答・贈収賄防止研修 企画・運営ガイド</w:t>
            </w:r>
          </w:p>
          <w:p>
            <w:pPr>
              <w:spacing w:after="0"/>
            </w:pPr>
            <w:r>
              <w:rPr>
                <w:rFonts w:ascii="Meiryo" w:cs="Meiryo" w:eastAsia="Meiryo" w:hAnsi="Meiryo"/>
                <w:color w:val="E7D6AE"/>
                <w:sz w:val="22"/>
                <w:szCs w:val="22"/>
              </w:rPr>
              <w:t xml:space="preserve">目的・対象・時間設計・準備・自社ルール整合チェック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spacing w:after="12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本資料：</w:t>
      </w: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研修企画・運営ガイド（事務局・講師向け）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資料区分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研修運営ガイド（事務局・人事・法務・講師向け）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用途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研修の企画・準備・実施・フォローアップ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想定時間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45〜55分（討議・演習で70〜80分）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シリーズ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第14回 接待・贈答・贈収賄防止研修</w:t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ご注意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本資料は、自社規程・運用に合わせた追記・修正を前提とした研修用ひな形です。接待・贈答の可否、贈収賄該当性、利益相反、会計・税務処理の最終判断は、必ず自社の法務・コンプライアンス・経理等の所管部門にご確認ください。</w:t>
      </w:r>
    </w:p>
    <w:p>
      <w:pPr>
        <w:spacing w:before="40"/>
      </w:pPr>
      <w:r>
        <w:rPr>
          <w:rFonts w:ascii="Meiryo" w:cs="Meiryo" w:eastAsia="Meiryo" w:hAnsi="Meiryo"/>
          <w:color w:val="5B6B79"/>
          <w:sz w:val="19"/>
          <w:szCs w:val="19"/>
        </w:rPr>
        <w:t xml:space="preserve">法令・制度基準日：2026年6月18日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1．この研修の目的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本研修は、接待・贈答を一律に禁止するのではなく、</w:t>
      </w: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現場が場面ごとに『受けてよいか・渡してよいか・断るべきか・承認や記録・相談が必要か』を判断し、行動できるようにする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ことを目的とします。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到達目標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相手の属性・金額・タイミング・目的・頻度・見返り・記録可能性でリスクが変わることを理解する。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公務員・外国公務員・国有企業関係者を特に慎重に扱えるようになる。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受ける前・渡す前に確認・承認・記録し、迷えば相談できるようになる。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不適切な接待・贈答（疑い）に気づいたとき、隠さず・消さず・すぐ報告できるようになる。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2．対象者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全社員を基本としつつ、業務により重点を変えることを推奨します。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rPr>
          <w:tblHeader/>
        </w:trP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対象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重点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全社員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基本姿勢、受ける／渡す双方のリスク、断り方、初動。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営業・渉外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取引先との会食・贈答、相手方規程、記録・承認、利益相反。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購買・調達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選定・検収中の受領辞退、発注側として求めない、優越的地位・取適法。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海外事業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外国公務員、ファシリテーションペイメント、代理店・成功報酬、本社相談。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官公庁対応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公務員・倫理規程、許認可・補助金・入札時の慎重対応。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管理職・役員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部下の相談対応、利益相反、組織としての判断・記録。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3．時間設計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200"/>
        <w:gridCol w:w="2200"/>
        <w:gridCol w:w="4238"/>
      </w:tblGrid>
      <w:tr>
        <w:trPr>
          <w:tblHeader/>
        </w:trP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構成</w:t>
            </w:r>
          </w:p>
        </w:tc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時間</w:t>
            </w:r>
          </w:p>
        </w:tc>
        <w:tc>
          <w:tcPr>
            <w:tcW w:type="dxa" w:w="4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標準</w:t>
            </w:r>
          </w:p>
        </w:tc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45〜55分</w:t>
            </w:r>
          </w:p>
        </w:tc>
        <w:tc>
          <w:tcPr>
            <w:tcW w:type="dxa" w:w="4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スライド全36枚＋確認テスト。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拡張A</w:t>
            </w:r>
          </w:p>
        </w:tc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+15〜20分</w:t>
            </w:r>
          </w:p>
        </w:tc>
        <w:tc>
          <w:tcPr>
            <w:tcW w:type="dxa" w:w="4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ケース討議（ワークブックから2〜3ケース）。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拡張B</w:t>
            </w:r>
          </w:p>
        </w:tc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+15〜20分</w:t>
            </w:r>
          </w:p>
        </w:tc>
        <w:tc>
          <w:tcPr>
            <w:tcW w:type="dxa" w:w="4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申請・記録シート演習（ツールキット第1部）。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フル</w:t>
            </w:r>
          </w:p>
        </w:tc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70〜80分</w:t>
            </w:r>
          </w:p>
        </w:tc>
        <w:tc>
          <w:tcPr>
            <w:tcW w:type="dxa" w:w="4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標準＋拡張A・Bのいずれか。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確認テスト（全12問）は研修内で実施しても、宿題として持ち帰り後日提出としても構いません。解説は解答・解説集を使用してください。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4．他の回との違い・役割分担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本シリーズには関連する回があります。重複を避け、相互に案内してください。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rPr>
          <w:tblHeader/>
        </w:trP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回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本回（第14回）との違い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第13回（営業秘密・機密情報）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情報の管理が主題。本回は接待・贈答に関する記録・保全に絞る。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第14回（本回：接待・贈答・贈収賄防止）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接待・贈答・贈収賄を正面から扱う。公務員・外国公務員・民間・購買・海外を横断。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第15回（利益相反）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副業・親族会社・個人的関係・兼職・株式保有・役員利益相反を網羅。本回は接待・贈答に関する利益相反の入り口のみ。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第16回（独占禁止法）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優越的地位の濫用を含む独禁法を体系的に。本回は発注側が『求めない』原則のみ。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第17回（取適法・発注側）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取適法の禁止行為・手続を詳細に。本回は接続の言及にとどめる。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第20回（インサイダー取引防止）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未公表の重要事実と取引が主題。本回とは別領域。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案内の仕方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受講者から『副業や親族会社の利益相反は？』『取適法の具体的な禁止行為は？』と問われたら、本回の範囲外であることを伝え、第15回・第16回・第17回を案内してください。本回で断定的に解説しないことが、誤解防止につながります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5．事前準備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事務局の準備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スライド（pptx）と講師台本を確認し、自社の相談窓口・規程名を反映する。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ハンドブック・チェックリスト・ツールキット・ケースワークブックを人数分用意する。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確認テストと解答・解説集を準備する（実施方法・採点者を決める）。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自社の接待・贈答規程、金額基準、承認フロー、台帳、内部通報窓口を最新版に更新する。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講師の準備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講師台本の『法的に断定しない』方針と、区別すべき枠組みの表を確認する。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自部門に近いケースを選び、討議の論点（着眼点・相談・記録）を整理する。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想定問答（15問以上）に目を通し、自社の窓口・規程に置き換えて回答できるようにする。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6．自社ルール整合性チェックリスト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研修実施前に、教材と自社規程・運用の整合を確認してください。差異がある場合は、教材側に追記・修正します。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接待・贈答の金額基準（受領・提供）が教材の説明と矛盾していないか。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事前承認・事後報告の対象・フロー・承認者が自社規程と一致しているか。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接待・贈答台帳（記録様式）と、ツールキットの申請・記録シートが整合しているか。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公務員・外国公務員対応の特別フロー（事前相談先）が定められ、教材に反映されているか。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海外案件の支払承認・代理店デューデリの手順が定められているか。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相手方規程の確認手順が定められているか。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辞退・返却の社内手順（保管・寄附・廃棄の決定者）が明確か。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不正疑い時の初動・報告・内部通報の手順が教材と一致しているか。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相談窓口（上長・法務・購買・海外所管・経理・内部通報）が実在の連絡先に差し替えられているか。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関連規程（贈収賄防止・腐敗防止ポリシー・利益相反・購買・経費）との参照関係が整理されているか。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7．当日の進行（標準）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時間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導入（約5分）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目的・ゴール・導入ケース（S1〜S3）。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基本（約10分）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一律禁止でない・5大リスク・受ける／渡す・相手方属性（S4〜S7）。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枠組み（約12分）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公務員・倫理規程・外国公務員・FP・民間・購買・接続論点（S8〜S15）。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類型（約8分）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現金／会食／ゴルフ・旅行／寄附／リベート（S16〜S20）。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判断と手続（約8分）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金額／タイミング／チェック／申請・記録／辞退／初動・保全（S21〜S27）。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ケース（約9分）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ケース1〜6（S28〜S33）。</w:t>
            </w:r>
          </w:p>
        </w:tc>
      </w:tr>
      <w:tr>
        <w:tc>
          <w:tcPr>
            <w:tcW w:type="dxa" w:w="2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まとめ・テスト（約5分）</w:t>
            </w:r>
          </w:p>
        </w:tc>
        <w:tc>
          <w:tcPr>
            <w:tcW w:type="dxa" w:w="7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日常チェック・行動原則・相談先・テスト案内（S34〜S36）。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8．使用資料一覧（全10点）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4819"/>
        <w:gridCol w:w="4819"/>
      </w:tblGrid>
      <w:tr>
        <w:trPr>
          <w:tblHeader/>
        </w:trP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資料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① 研修スライド（pptx）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講義本体（全36枚）。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② ハンドブック（docx）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全社員向けの手引き・配布資料。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③ 受領・提供判断チェックリスト（docx）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受ける前・渡す前・公務員・購買・断る／返す／相談の5部。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④ 記録・承認・辞退・不正疑い初動ツールキット（docx）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申請・記録／辞退テンプレート／初動記録／再発防止の4部。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⑤ ケースワークブック（docx）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8ケースのグループ討議用。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⑥ 確認テスト（docx）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全12問・解答なし（受講者配布）。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⑦ 解答・解説集（docx）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採点・復習用。根拠区分つき。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⑧ 講師台本（docx）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スライド対応・想定問答・拡張方法。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⑨ 企画・運営ガイド（docx・本資料）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事務局・講師向けの運営手引き。</w:t>
            </w:r>
          </w:p>
        </w:tc>
      </w:tr>
      <w:tr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⑩ 記事（html）</w:t>
            </w:r>
          </w:p>
        </w:tc>
        <w:tc>
          <w:tcPr>
            <w:tcW w:type="dxa" w:w="4819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社内ポータル・ブログ掲載用。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9．フォローアップ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確認テストの結果から、誤答の多かった論点を把握し、次回の重点や周知に反映する。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研修後一定期間、接待・贈答の申請・記録・相談の件数をモニタリングする。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公務員・外国公務員・海外案件・購買の各場面で、相談しやすい運用になっているかを点検する。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規程改定・指針改訂があれば、教材の法令・制度基準日を更新する。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10．注意事項・参考資料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注意事項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本資料は研修用ひな形であり、自社規程・運用に合わせた追記・修正を前提とする。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接待・贈答の可否、贈収賄該当性、外国公務員該当性、利益相反、会計・税務処理の最終判断は、現場で行わず所管部門に委ねる。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研修・演習に、具体的な相手名・案件名・機密情報を持ち込まない（匿名化する）。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本研修だけで贈収賄防止体制が完成するわけではない。継続的な確認・相談・記録が前提。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参考資料（一次資料・公的資料）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刑法（e-Gov法令検索）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国家公務員倫理法／国家公務員倫理規程（e-Gov法令検索）、人事院・国家公務員倫理審査会、倫理法・倫理規程Q&amp;A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不正競争防止法（e-Gov法令検索）、経済産業省・外国公務員贈賄防止指針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独占禁止法上の優越的地位の濫用に関する考え方（公正取引委員会）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取引適正化に関する情報（中小企業庁）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会社法（e-Gov法令検索）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法令・制度は改正されます。本資料の法令・制度基準日は2026年6月18日です。最新の条文・指針は各公式サイトでご確認のうえ、教材へ反映してください。</w:t>
      </w:r>
    </w:p>
    <w:sectPr>
      <w:footerReference w:type="default" r:id="rId7"/>
      <w:pgSz w:w="11906" w:h="16838" w:orient="portrait"/>
      <w:pgMar w:top="1134" w:right="1134" w:bottom="1100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E0E7" w:sz="4" w:space="4"/>
      </w:pBdr>
      <w:tabs>
        <w:tab w:val="right" w:pos="9638"/>
      </w:tabs>
    </w:pPr>
    <w:r>
      <w:rPr>
        <w:rFonts w:ascii="Meiryo" w:cs="Meiryo" w:eastAsia="Meiryo" w:hAnsi="Meiryo"/>
        <w:color w:val="5B6B79"/>
        <w:sz w:val="16"/>
        <w:szCs w:val="16"/>
      </w:rPr>
      <w:t xml:space="preserve">Legal GPT｜法務・総務のための社内研修資料20選　第14回 接待・贈答・贈収賄防止研修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9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7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37A7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22A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接待・贈答・贈収賄防止研修 企画・運営ガイド</dc:title>
  <dc:creator>Legal GPT</dc:creator>
  <dc:description>接待・贈答・贈収賄防止研修 企画・運営ガイド</dc:description>
  <cp:lastModifiedBy>Un-named</cp:lastModifiedBy>
  <cp:revision>1</cp:revision>
  <dcterms:created xsi:type="dcterms:W3CDTF">2026-06-23T01:40:50.469Z</dcterms:created>
  <dcterms:modified xsi:type="dcterms:W3CDTF">2026-06-23T01:40:50.469Z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