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法務・総務のための社内研修資料20選</w:t>
      </w:r>
    </w:p>
    <w:p>
      <w:pPr>
        <w:spacing w:after="80"/>
      </w:pPr>
      <w:r>
        <w:rPr>
          <w:rFonts w:ascii="Meiryo" w:cs="Meiryo" w:eastAsia="Meiryo" w:hAnsi="Meiryo"/>
          <w:color w:val="5B6B78"/>
          <w:sz w:val="18"/>
          <w:szCs w:val="18"/>
        </w:rPr>
        <w:t xml:space="preserve">シリーズ第15回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36"/>
          <w:szCs w:val="36"/>
        </w:rPr>
        <w:t xml:space="preserve">利益相反 申告・承認・判断除外ツールキット</w:t>
      </w:r>
    </w:p>
    <w:p>
      <w:pPr>
        <w:spacing w:after="15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申告・除外・初動・再発防止を記録に残すための実務書式集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8EDF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対象：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全社員・管理職・役員・申告/承認/運営担当者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法令・制度基準日：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2026年6月18日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B78"/>
                <w:sz w:val="18"/>
                <w:szCs w:val="18"/>
              </w:rPr>
              <w:t xml:space="preserve">本ツールキットは記録用の書式です。利益相反該当性・承認の要否・懲戒・会計税務処理の自動判定を行うものではありません。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4F0E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使い方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本ツールキットは、(1) 利益相反の申告、(2) 判断プロセスからの除外・代替担当者の記録、(3) 問題発見時の初動の記録、(4) 再発防止・管理改善、の4つの書式で構成しています。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各書式の項目名・承認フロー・相談窓口は自社の規程に合わせて差し替えてください。記入欄が不足する場合は行を追加してください。</w:t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Style w:val="Heading1"/>
        <w:spacing w:after="130" w:before="80"/>
      </w:pPr>
      <w:r>
        <w:rPr>
          <w:rFonts w:ascii="Meiryo" w:cs="Meiryo" w:eastAsia="Meiryo" w:hAnsi="Meiryo"/>
          <w:b/>
          <w:bCs/>
          <w:color w:val="16314F"/>
          <w:sz w:val="26"/>
          <w:szCs w:val="26"/>
        </w:rPr>
        <w:t xml:space="preserve">第1部　利益相反申告シート</w:t>
      </w:r>
    </w:p>
    <w:p>
      <w:pPr>
        <w:spacing w:after="100" w:before="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利益相反の可能性に気づいたとき、関与する前に提出します。記入に迷う場合も、空欄のまま相談してかまいません。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600"/>
        <w:gridCol w:w="6426"/>
      </w:tblGrid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申告番号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申告日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申告者（氏名）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所属・役職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対象となる案件・関係</w:t>
      </w:r>
    </w:p>
    <w:p>
      <w:pPr>
        <w:spacing w:after="60" w:line="264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案件区分： 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購買・発注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検収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採用・評価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投資・M&amp;A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業務委託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契約更新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その他　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600"/>
        <w:gridCol w:w="6426"/>
      </w:tblGrid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関係する案件・取引・採用・評価・投資等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相手方（会社名・氏名等）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相手方との関係（具体的に）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60" w:line="264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関係者区分： 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本人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配偶者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親族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同居人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知人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副業先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投資先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顧問先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親族会社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その他　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600"/>
        <w:gridCol w:w="6426"/>
      </w:tblGrid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本人・関係者が得る可能性のある利益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会社に生じ得る影響（公正性への疑念を含む）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現在の本人の役割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判断・選定・承認・検収・評価への関与状況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申告前に既に行った行為（あれば）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60" w:line="264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希望する対応： 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判断から外れたい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承認を受けたい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代替担当者を立てたい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助言が欲しい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未定・相談したい　</w:t>
      </w:r>
    </w:p>
    <w:p>
      <w:pPr>
        <w:spacing w:after="3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確認・承認欄（受付側が記入）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600"/>
        <w:gridCol w:w="6426"/>
      </w:tblGrid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上長確認（氏名・日付）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法務・人事・コンプライアンス・購買等の確認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承認者（氏名・日付）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対応方針（承認・条件付き承認・除外・要追加検討等）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記録日・記録者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pStyle w:val="Heading1"/>
        <w:pageBreakBefore/>
        <w:spacing w:after="13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第2部　判断プロセスからの除外・代替担当者記録シート</w:t>
      </w:r>
    </w:p>
    <w:p>
      <w:pPr>
        <w:spacing w:after="100" w:before="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申告を受けて、本人を判断・選定・評価・検収・承認から外す場合に、その範囲と代替担当者を記録します。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600"/>
        <w:gridCol w:w="6426"/>
      </w:tblGrid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対象案件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除外対象者（氏名・所属）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除外理由（利益相反の内容）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60" w:line="264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除外するプロセス： 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見積依頼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比較評価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選定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価格交渉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検収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承認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採用評価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投資判断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その他　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600"/>
        <w:gridCol w:w="6426"/>
      </w:tblGrid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代替担当者（氏名・所属）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代替承認者（氏名・所属）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除外対象者の情報アクセス範囲（制限の有無）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議事録・稟議・選定記録への記載状況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再参加が可能となる時期または条件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確認者（氏名・日付）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3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6EFE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F6B4F"/>
                <w:sz w:val="20"/>
                <w:szCs w:val="20"/>
              </w:rPr>
              <w:t xml:space="preserve">除外は申告者を罰するための措置ではありません。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公正性と説明可能性を確保し、申告者本人を守るための手続です。</w:t>
            </w:r>
          </w:p>
        </w:tc>
      </w:tr>
    </w:tbl>
    <w:p>
      <w:pPr>
        <w:pStyle w:val="Heading1"/>
        <w:pageBreakBefore/>
        <w:spacing w:after="130"/>
      </w:pPr>
      <w:r>
        <w:rPr>
          <w:rFonts w:ascii="Meiryo" w:cs="Meiryo" w:eastAsia="Meiryo" w:hAnsi="Meiryo"/>
          <w:b/>
          <w:bCs/>
          <w:color w:val="16314F"/>
          <w:sz w:val="26"/>
          <w:szCs w:val="26"/>
        </w:rPr>
        <w:t xml:space="preserve">第3部　問題発見時の初動記録シート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F8E6E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42318"/>
                <w:sz w:val="20"/>
                <w:szCs w:val="20"/>
              </w:rPr>
              <w:t xml:space="preserve">初動の原則：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止める・残す・報告する。利益相反該当性や懲戒・会計税務・対外対応を現場で独断せず、隠さず・消さず、すぐに報告してください。</w:t>
            </w:r>
          </w:p>
        </w:tc>
      </w:tr>
    </w:tbl>
    <w:p>
      <w:pPr>
        <w:spacing w:after="3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600"/>
        <w:gridCol w:w="6426"/>
      </w:tblGrid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受付番号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発見日時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発見者（氏名・所属）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対象者（氏名・所属）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関係する相手方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発見経路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60" w:line="264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区分： 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副業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親族会社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接待・贈答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投資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会社情報利用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前職情報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採用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購買・発注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M&amp;A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その他　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600"/>
        <w:gridCol w:w="6426"/>
      </w:tblGrid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既に行われた判断・契約・発注・支払・採用・評価・投資等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会社への影響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個人的利益の有無・内容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60" w:line="264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証拠資料： 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メール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チャット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稟議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契約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見積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議事録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支払記録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申告書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その他　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600"/>
        <w:gridCol w:w="6426"/>
      </w:tblGrid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既に行った対応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報告先（氏名・部門・日時）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今後の対応予定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記録作成者（氏名・日付）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pStyle w:val="Heading1"/>
        <w:pageBreakBefore/>
        <w:spacing w:after="130"/>
      </w:pPr>
      <w:r>
        <w:rPr>
          <w:rFonts w:ascii="Meiryo" w:cs="Meiryo" w:eastAsia="Meiryo" w:hAnsi="Meiryo"/>
          <w:b/>
          <w:bCs/>
          <w:color w:val="16314F"/>
          <w:sz w:val="26"/>
          <w:szCs w:val="26"/>
        </w:rPr>
        <w:t xml:space="preserve">第4部　再発防止・管理改善シート</w:t>
      </w:r>
    </w:p>
    <w:p>
      <w:pPr>
        <w:spacing w:after="100" w:before="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個人の責任追及ではなく、申告・承認・選定プロセスの仕組みを改善するために記録します。</w:t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発生原因（あてはまるものを選択）</w:t>
      </w:r>
    </w:p>
    <w:p>
      <w:pPr>
        <w:spacing w:after="60" w:line="264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原因： 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申告制度の周知不足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承認フロー不備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購買・採用・投資判断の牽制不足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副業申告の不足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親族会社・関係者確認不足　</w:t>
      </w:r>
    </w:p>
    <w:p>
      <w:pPr>
        <w:spacing w:after="60" w:line="264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　： 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議事録・稟議記録不足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接待・贈答管理不足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会社情報利用ルール不足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その他　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600"/>
        <w:gridCol w:w="6426"/>
      </w:tblGrid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原因の具体的内容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再発防止策（あてはまるものを選択）</w:t>
      </w:r>
    </w:p>
    <w:p>
      <w:pPr>
        <w:spacing w:after="60" w:line="264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対策： 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申告フォーム導入・改善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選定プロセスの牽制強化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代替担当者ルール整備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副業・兼業確認の徹底　</w:t>
      </w:r>
    </w:p>
    <w:p>
      <w:pPr>
        <w:spacing w:after="60" w:line="264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　： 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役員・管理職向け追加研修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監査・サンプリング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規程・マニュアル改訂　</w:t>
      </w:r>
      <w:r>
        <w:rPr>
          <w:rFonts w:ascii="Meiryo" w:cs="Meiryo" w:eastAsia="Meiryo" w:hAnsi="Meiryo"/>
          <w:color w:val="237A75"/>
          <w:sz w:val="19"/>
          <w:szCs w:val="19"/>
        </w:rPr>
        <w:t xml:space="preserve">☐ 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その他　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600"/>
        <w:gridCol w:w="6426"/>
      </w:tblGrid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再発防止策の具体的内容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実施責任者（氏名・部門）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期限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フォローアップ日</w:t>
            </w:r>
          </w:p>
        </w:tc>
        <w:tc>
          <w:tcPr>
            <w:tcW w:type="dxa" w:w="64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F3ECD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本資料に関するご注意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資料は、社内研修・自己点検のための一般的な解説資料です。個別の事案における利益相反該当性、会社法上の承認の要否、懲戒、会計・税務処理、インサイダー取引該当性、対外対応の最終判断は、本資料のみで行わず、必ず自社の規程・社内手続・法務・人事・コンプライアンス部門・経営層・必要に応じ専門家の確認を経てください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資料は、副業・兼業や親族会社・取引先との関係を一律に禁止するものではありません。また、本資料だけで利益相反管理体制が完成するものでもありません。自社の利益相反規程・副業規程・各種規程・申告フォーム・相談窓口と併せて運用してください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法令・ガイドラインは改正される場合があります。利用前に最新の条文・公的資料をご確認ください。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300" w:right="1440" w:bottom="1300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2DB" w:sz="4" w:space="4"/>
      </w:pBdr>
      <w:tabs>
        <w:tab w:val="right" w:pos="9026"/>
      </w:tabs>
    </w:pPr>
    <w:r>
      <w:rPr>
        <w:rFonts w:ascii="Meiryo" w:cs="Meiryo" w:eastAsia="Meiryo" w:hAnsi="Meiryo"/>
        <w:color w:val="5B6B78"/>
        <w:sz w:val="14"/>
        <w:szCs w:val="14"/>
      </w:rPr>
      <w:t xml:space="preserve">Legal GPT ｜ 第15回 利益相反研修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8"/>
        <w:sz w:val="14"/>
        <w:szCs w:val="14"/>
      </w:rPr>
      <w:t xml:space="preserve"/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B6B78"/>
        <w:sz w:val="14"/>
        <w:szCs w:val="14"/>
      </w:rPr>
      <w:t xml:space="preserve"> / </w:t>
    </w:r>
    <w:r>
      <w:rPr>
        <w:rFonts w:ascii="Meiryo" w:cs="Meiryo" w:eastAsia="Meiryo" w:hAnsi="Meiryo"/>
        <w:color w:val="5B6B78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58A3A" w:sz="4" w:space="4"/>
      </w:pBdr>
      <w:spacing w:after="40"/>
      <w:jc w:val="right"/>
    </w:pPr>
    <w:r>
      <w:rPr>
        <w:rFonts w:ascii="Meiryo" w:cs="Meiryo" w:eastAsia="Meiryo" w:hAnsi="Meiryo"/>
        <w:color w:val="5B6B78"/>
        <w:sz w:val="15"/>
        <w:szCs w:val="15"/>
      </w:rPr>
      <w:t xml:space="preserve">利益相反 申告・承認・判断除外ツールキット｜第15回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rFonts w:ascii="Meiryo" w:cs="Meiryo" w:eastAsia="Meiryo" w:hAnsi="Meiryo"/>
        <w:color w:val="237A75"/>
      </w:rPr>
    </w:lvl>
    <w:lvl w:ilvl="1" w15:tentative="1">
      <w:start w:val="1"/>
      <w:numFmt w:val="bullet"/>
      <w:lvlText w:val="–"/>
      <w:lvlJc w:val="left"/>
      <w:pPr>
        <w:ind w:left="900" w:hanging="260"/>
      </w:pPr>
      <w:rPr>
        <w:rFonts w:ascii="Meiryo" w:cs="Meiryo" w:eastAsia="Meiryo" w:hAnsi="Meiryo"/>
        <w:color w:val="5B6B7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10" w:before="22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利益相反研修 第15回</dc:title>
  <dc:creator>Legal GPT</dc:creator>
  <cp:lastModifiedBy>Un-named</cp:lastModifiedBy>
  <cp:revision>1</cp:revision>
  <dcterms:created xsi:type="dcterms:W3CDTF">2026-06-22T05:45:52.092Z</dcterms:created>
  <dcterms:modified xsi:type="dcterms:W3CDTF">2026-06-22T05:45:52.092Z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