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19"/>
          <w:szCs w:val="19"/>
        </w:rPr>
        <w:t xml:space="preserve">法務・総務のための社内研修資料20選</w:t>
      </w:r>
    </w:p>
    <w:p>
      <w:pPr>
        <w:spacing w:after="80"/>
      </w:pPr>
      <w:r>
        <w:rPr>
          <w:rFonts w:ascii="Meiryo" w:cs="Meiryo" w:eastAsia="Meiryo" w:hAnsi="Meiryo"/>
          <w:color w:val="5B6B78"/>
          <w:sz w:val="18"/>
          <w:szCs w:val="18"/>
        </w:rPr>
        <w:t xml:space="preserve">シリーズ第15回</w:t>
      </w:r>
    </w:p>
    <w:p>
      <w:pPr>
        <w:spacing w:after="30"/>
      </w:pPr>
      <w:r>
        <w:rPr>
          <w:rFonts w:ascii="Meiryo" w:cs="Meiryo" w:eastAsia="Meiryo" w:hAnsi="Meiryo"/>
          <w:b/>
          <w:bCs/>
          <w:color w:val="16314F"/>
          <w:sz w:val="36"/>
          <w:szCs w:val="36"/>
        </w:rPr>
        <w:t xml:space="preserve">利益相反ハンドブック</w:t>
      </w:r>
    </w:p>
    <w:p>
      <w:pPr>
        <w:spacing w:after="150"/>
      </w:pPr>
      <w:r>
        <w:rPr>
          <w:rFonts w:ascii="Meiryo" w:cs="Meiryo" w:eastAsia="Meiryo" w:hAnsi="Meiryo"/>
          <w:color w:val="237A75"/>
          <w:sz w:val="22"/>
          <w:szCs w:val="22"/>
        </w:rPr>
        <w:t xml:space="preserve">副業・親族会社・取引先との関係を判断する（全社員向け）</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E8EDF3" w:val="clear"/>
            <w:tcMar>
              <w:top w:type="dxa" w:w="120"/>
              <w:left w:type="dxa" w:w="160"/>
              <w:bottom w:type="dxa" w:w="120"/>
              <w:right w:type="dxa" w:w="160"/>
            </w:tcMar>
          </w:tcPr>
          <w:p>
            <w:pPr>
              <w:spacing w:after="40"/>
            </w:pPr>
            <w:r>
              <w:rPr>
                <w:rFonts w:ascii="Meiryo" w:cs="Meiryo" w:eastAsia="Meiryo" w:hAnsi="Meiryo"/>
                <w:b/>
                <w:bCs/>
                <w:i w:val="false"/>
                <w:iCs w:val="false"/>
                <w:color w:val="16314F"/>
                <w:sz w:val="19"/>
                <w:szCs w:val="19"/>
              </w:rPr>
              <w:t xml:space="preserve">対象：</w:t>
            </w:r>
            <w:r>
              <w:rPr>
                <w:rFonts w:ascii="Meiryo" w:cs="Meiryo" w:eastAsia="Meiryo" w:hAnsi="Meiryo"/>
                <w:b w:val="false"/>
                <w:bCs w:val="false"/>
                <w:i w:val="false"/>
                <w:iCs w:val="false"/>
                <w:color w:val="263238"/>
                <w:sz w:val="19"/>
                <w:szCs w:val="19"/>
              </w:rPr>
              <w:t xml:space="preserve">全社員・管理職・役員</w:t>
            </w:r>
          </w:p>
          <w:p>
            <w:pPr>
              <w:spacing w:after="40"/>
            </w:pPr>
            <w:r>
              <w:rPr>
                <w:rFonts w:ascii="Meiryo" w:cs="Meiryo" w:eastAsia="Meiryo" w:hAnsi="Meiryo"/>
                <w:b/>
                <w:bCs/>
                <w:i w:val="false"/>
                <w:iCs w:val="false"/>
                <w:color w:val="16314F"/>
                <w:sz w:val="19"/>
                <w:szCs w:val="19"/>
              </w:rPr>
              <w:t xml:space="preserve">法令・制度基準日：</w:t>
            </w:r>
            <w:r>
              <w:rPr>
                <w:rFonts w:ascii="Meiryo" w:cs="Meiryo" w:eastAsia="Meiryo" w:hAnsi="Meiryo"/>
                <w:b w:val="false"/>
                <w:bCs w:val="false"/>
                <w:i w:val="false"/>
                <w:iCs w:val="false"/>
                <w:color w:val="263238"/>
                <w:sz w:val="19"/>
                <w:szCs w:val="19"/>
              </w:rPr>
              <w:t xml:space="preserve">2026年6月18日</w:t>
            </w:r>
          </w:p>
          <w:p>
            <w:pPr>
              <w:spacing w:after="40"/>
            </w:pPr>
            <w:r>
              <w:rPr>
                <w:rFonts w:ascii="Meiryo" w:cs="Meiryo" w:eastAsia="Meiryo" w:hAnsi="Meiryo"/>
                <w:b w:val="false"/>
                <w:bCs w:val="false"/>
                <w:i w:val="false"/>
                <w:iCs w:val="false"/>
                <w:color w:val="5B6B78"/>
                <w:sz w:val="18"/>
                <w:szCs w:val="18"/>
              </w:rPr>
              <w:t xml:space="preserve">本ハンドブックは社員一人ひとりの行動指針です。判断に迷う場合は自社の相談窓口へ。</w:t>
            </w:r>
          </w:p>
        </w:tc>
      </w:tr>
    </w:tbl>
    <w:p>
      <w:pPr>
        <w:spacing w:after="120"/>
      </w:pPr>
      <w:r>
        <w:rPr>
          <w:rFonts w:ascii="Meiryo" w:cs="Meiryo" w:eastAsia="Meiryo" w:hAnsi="Meiryo"/>
          <w:b w:val="false"/>
          <w:bCs w:val="false"/>
          <w:i w:val="false"/>
          <w:iCs w:val="false"/>
          <w:color w:val="263238"/>
          <w:sz w:val="21"/>
          <w:szCs w:val="21"/>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E4F0EF" w:val="clear"/>
            <w:tcMar>
              <w:top w:type="dxa" w:w="120"/>
              <w:left w:type="dxa" w:w="160"/>
              <w:bottom w:type="dxa" w:w="120"/>
              <w:right w:type="dxa" w:w="160"/>
            </w:tcMar>
          </w:tcPr>
          <w:p>
            <w:pPr>
              <w:spacing w:after="60"/>
            </w:pPr>
            <w:r>
              <w:rPr>
                <w:rFonts w:ascii="Meiryo" w:cs="Meiryo" w:eastAsia="Meiryo" w:hAnsi="Meiryo"/>
                <w:b/>
                <w:bCs/>
                <w:color w:val="237A75"/>
                <w:sz w:val="21"/>
                <w:szCs w:val="21"/>
              </w:rPr>
              <w:t xml:space="preserve">このハンドブックの使い方</w:t>
            </w:r>
          </w:p>
          <w:p>
            <w:pPr>
              <w:spacing w:after="40"/>
            </w:pPr>
            <w:r>
              <w:rPr>
                <w:rFonts w:ascii="Meiryo" w:cs="Meiryo" w:eastAsia="Meiryo" w:hAnsi="Meiryo"/>
                <w:b w:val="false"/>
                <w:bCs w:val="false"/>
                <w:i w:val="false"/>
                <w:iCs w:val="false"/>
                <w:color w:val="263238"/>
                <w:sz w:val="20"/>
                <w:szCs w:val="20"/>
              </w:rPr>
              <w:t xml:space="preserve">利益相反は、悪意がある人だけの問題ではありません。公正に判断しているつもりでも起こり得ます。</w:t>
            </w:r>
          </w:p>
          <w:p>
            <w:pPr>
              <w:spacing w:after="40"/>
            </w:pPr>
            <w:r>
              <w:rPr>
                <w:rFonts w:ascii="Meiryo" w:cs="Meiryo" w:eastAsia="Meiryo" w:hAnsi="Meiryo"/>
                <w:b w:val="false"/>
                <w:bCs w:val="false"/>
                <w:i w:val="false"/>
                <w:iCs w:val="false"/>
                <w:color w:val="263238"/>
                <w:sz w:val="20"/>
                <w:szCs w:val="20"/>
              </w:rPr>
              <w:t xml:space="preserve">副業・親族会社・取引先との関係を一律に禁止するものではありません。「隠さず申告し、必要なら判断から外れ、記録を残す」ための手引きです。</w:t>
            </w:r>
          </w:p>
          <w:p>
            <w:pPr>
              <w:spacing w:after="40"/>
            </w:pPr>
            <w:r>
              <w:rPr>
                <w:rFonts w:ascii="Meiryo" w:cs="Meiryo" w:eastAsia="Meiryo" w:hAnsi="Meiryo"/>
                <w:b w:val="false"/>
                <w:bCs w:val="false"/>
                <w:i w:val="false"/>
                <w:iCs w:val="false"/>
                <w:color w:val="263238"/>
                <w:sz w:val="20"/>
                <w:szCs w:val="20"/>
              </w:rPr>
              <w:t xml:space="preserve">迷ったら、隠さず・消さず・独断せず、上長・法務・人事・コンプライアンスへ相談してください。</w:t>
            </w:r>
          </w:p>
        </w:tc>
      </w:tr>
    </w:tbl>
    <w:p>
      <w:pPr>
        <w:pageBreakBefore/>
      </w:pPr>
      <w:r>
        <w:rPr>
          <w:rFonts w:ascii="Meiryo" w:cs="Meiryo" w:eastAsia="Meiryo" w:hAnsi="Meiryo"/>
          <w:b w:val="false"/>
          <w:bCs w:val="false"/>
          <w:i w:val="false"/>
          <w:iCs w:val="false"/>
          <w:color w:val="263238"/>
          <w:sz w:val="21"/>
          <w:szCs w:val="21"/>
        </w:rPr>
        <w:t xml:space="preserve"/>
      </w:r>
    </w:p>
    <w:p>
      <w:pPr>
        <w:pStyle w:val="Heading1"/>
        <w:keepNext/>
        <w:spacing w:after="140" w:before="240"/>
      </w:pPr>
      <w:r>
        <w:rPr>
          <w:rFonts w:ascii="Meiryo" w:cs="Meiryo" w:eastAsia="Meiryo" w:hAnsi="Meiryo"/>
          <w:b/>
          <w:bCs/>
          <w:color w:val="16314F"/>
          <w:sz w:val="30"/>
          <w:szCs w:val="30"/>
        </w:rPr>
        <w:t xml:space="preserve">1. 利益相反とは</w:t>
      </w:r>
    </w:p>
    <w:p>
      <w:pPr>
        <w:spacing w:after="120" w:before="0" w:line="276"/>
      </w:pPr>
      <w:r>
        <w:rPr>
          <w:rFonts w:ascii="Meiryo" w:cs="Meiryo" w:eastAsia="Meiryo" w:hAnsi="Meiryo"/>
          <w:b w:val="false"/>
          <w:bCs w:val="false"/>
          <w:i w:val="false"/>
          <w:iCs w:val="false"/>
          <w:color w:val="263238"/>
          <w:sz w:val="21"/>
          <w:szCs w:val="21"/>
        </w:rPr>
        <w:t xml:space="preserve">利益相反とは、</w:t>
      </w:r>
      <w:r>
        <w:rPr>
          <w:rFonts w:ascii="Meiryo" w:cs="Meiryo" w:eastAsia="Meiryo" w:hAnsi="Meiryo"/>
          <w:b/>
          <w:bCs/>
          <w:i w:val="false"/>
          <w:iCs w:val="false"/>
          <w:color w:val="16314F"/>
          <w:sz w:val="21"/>
          <w:szCs w:val="21"/>
        </w:rPr>
        <w:t xml:space="preserve">会社の利益と、本人・家族・親族・知人・副業先・投資先などの個人的な利益がぶつかり得る状態</w:t>
      </w:r>
      <w:r>
        <w:rPr>
          <w:rFonts w:ascii="Meiryo" w:cs="Meiryo" w:eastAsia="Meiryo" w:hAnsi="Meiryo"/>
          <w:b w:val="false"/>
          <w:bCs w:val="false"/>
          <w:i w:val="false"/>
          <w:iCs w:val="false"/>
          <w:color w:val="263238"/>
          <w:sz w:val="21"/>
          <w:szCs w:val="21"/>
        </w:rPr>
        <w:t xml:space="preserve">、または、第三者から見てそのように見える状態をいいます。</w:t>
      </w:r>
    </w:p>
    <w:p>
      <w:pPr>
        <w:spacing w:after="120" w:before="0" w:line="276"/>
      </w:pPr>
      <w:r>
        <w:rPr>
          <w:rFonts w:ascii="Meiryo" w:cs="Meiryo" w:eastAsia="Meiryo" w:hAnsi="Meiryo"/>
          <w:b w:val="false"/>
          <w:bCs w:val="false"/>
          <w:i w:val="false"/>
          <w:iCs w:val="false"/>
          <w:color w:val="263238"/>
          <w:sz w:val="21"/>
          <w:szCs w:val="21"/>
        </w:rPr>
        <w:t xml:space="preserve">会社のために働くべき立場の人が、判断・選定・評価・取引・投資の場面で個人的な利害を持つと、判断がゆがむおそれがあります。実際にゆがまなくても、「ゆがむかもしれない」「身内に有利にしたのではないか」と外から疑われる状態そのものが問題になります。</w:t>
      </w:r>
    </w:p>
    <w:p>
      <w:pPr>
        <w:keepNext/>
        <w:spacing w:after="80" w:before="150"/>
      </w:pPr>
      <w:r>
        <w:rPr>
          <w:rFonts w:ascii="Meiryo" w:cs="Meiryo" w:eastAsia="Meiryo" w:hAnsi="Meiryo"/>
          <w:b/>
          <w:bCs/>
          <w:color w:val="237A75"/>
          <w:sz w:val="21"/>
          <w:szCs w:val="21"/>
        </w:rPr>
        <w:t xml:space="preserve">利益相反が生じやすい典型場面</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購買・調達・発注・検収・価格交渉・取引先の選定</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採用・人事評価・異動・登用</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投資・M&amp;A・業務提携・アライアンス・事業開発</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副業・兼業・顧問・アドバイザー・役員就任・個人事業</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会社の情報・顧客・案件・取引機会を扱う場面</w:t>
      </w:r>
    </w:p>
    <w:p>
      <w:pPr>
        <w:pStyle w:val="Heading1"/>
        <w:keepNext/>
        <w:spacing w:after="140" w:before="240"/>
      </w:pPr>
      <w:r>
        <w:rPr>
          <w:rFonts w:ascii="Meiryo" w:cs="Meiryo" w:eastAsia="Meiryo" w:hAnsi="Meiryo"/>
          <w:b/>
          <w:bCs/>
          <w:color w:val="16314F"/>
          <w:sz w:val="30"/>
          <w:szCs w:val="30"/>
        </w:rPr>
        <w:t xml:space="preserve">2. なぜ利益相反が問題になるのか</w:t>
      </w:r>
    </w:p>
    <w:p>
      <w:pPr>
        <w:spacing w:after="120" w:before="0" w:line="276"/>
      </w:pPr>
      <w:r>
        <w:rPr>
          <w:rFonts w:ascii="Meiryo" w:cs="Meiryo" w:eastAsia="Meiryo" w:hAnsi="Meiryo"/>
          <w:b w:val="false"/>
          <w:bCs w:val="false"/>
          <w:i w:val="false"/>
          <w:iCs w:val="false"/>
          <w:color w:val="263238"/>
          <w:sz w:val="21"/>
          <w:szCs w:val="21"/>
        </w:rPr>
        <w:t xml:space="preserve">利益相反が放置されると、会社・取引先・株主・社員に次のような影響が生じ得ます。</w:t>
      </w:r>
    </w:p>
    <w:p>
      <w:pPr>
        <w:pStyle w:val="ListParagraph"/>
        <w:numPr>
          <w:ilvl w:val="0"/>
          <w:numId w:val="2"/>
        </w:numPr>
        <w:spacing w:after="70" w:line="270"/>
      </w:pPr>
      <w:r>
        <w:rPr>
          <w:rFonts w:ascii="Meiryo" w:cs="Meiryo" w:eastAsia="Meiryo" w:hAnsi="Meiryo"/>
          <w:b/>
          <w:bCs/>
          <w:i w:val="false"/>
          <w:iCs w:val="false"/>
          <w:color w:val="263238"/>
          <w:sz w:val="21"/>
          <w:szCs w:val="21"/>
        </w:rPr>
        <w:t xml:space="preserve">公正性への疑念：</w:t>
      </w:r>
      <w:r>
        <w:rPr>
          <w:rFonts w:ascii="Meiryo" w:cs="Meiryo" w:eastAsia="Meiryo" w:hAnsi="Meiryo"/>
          <w:b w:val="false"/>
          <w:bCs w:val="false"/>
          <w:i w:val="false"/>
          <w:iCs w:val="false"/>
          <w:color w:val="263238"/>
          <w:sz w:val="21"/>
          <w:szCs w:val="21"/>
        </w:rPr>
        <w:t xml:space="preserve">選定・評価・取引が不公正だったのではないかと疑われる。</w:t>
      </w:r>
    </w:p>
    <w:p>
      <w:pPr>
        <w:pStyle w:val="ListParagraph"/>
        <w:numPr>
          <w:ilvl w:val="0"/>
          <w:numId w:val="2"/>
        </w:numPr>
        <w:spacing w:after="70" w:line="270"/>
      </w:pPr>
      <w:r>
        <w:rPr>
          <w:rFonts w:ascii="Meiryo" w:cs="Meiryo" w:eastAsia="Meiryo" w:hAnsi="Meiryo"/>
          <w:b/>
          <w:bCs/>
          <w:i w:val="false"/>
          <w:iCs w:val="false"/>
          <w:color w:val="263238"/>
          <w:sz w:val="21"/>
          <w:szCs w:val="21"/>
        </w:rPr>
        <w:t xml:space="preserve">会社の損失：</w:t>
      </w:r>
      <w:r>
        <w:rPr>
          <w:rFonts w:ascii="Meiryo" w:cs="Meiryo" w:eastAsia="Meiryo" w:hAnsi="Meiryo"/>
          <w:b w:val="false"/>
          <w:bCs w:val="false"/>
          <w:i w:val="false"/>
          <w:iCs w:val="false"/>
          <w:color w:val="263238"/>
          <w:sz w:val="21"/>
          <w:szCs w:val="21"/>
        </w:rPr>
        <w:t xml:space="preserve">不利な条件での取引や、不適切な人事・投資判断につながる。</w:t>
      </w:r>
    </w:p>
    <w:p>
      <w:pPr>
        <w:pStyle w:val="ListParagraph"/>
        <w:numPr>
          <w:ilvl w:val="0"/>
          <w:numId w:val="2"/>
        </w:numPr>
        <w:spacing w:after="70" w:line="270"/>
      </w:pPr>
      <w:r>
        <w:rPr>
          <w:rFonts w:ascii="Meiryo" w:cs="Meiryo" w:eastAsia="Meiryo" w:hAnsi="Meiryo"/>
          <w:b/>
          <w:bCs/>
          <w:i w:val="false"/>
          <w:iCs w:val="false"/>
          <w:color w:val="263238"/>
          <w:sz w:val="21"/>
          <w:szCs w:val="21"/>
        </w:rPr>
        <w:t xml:space="preserve">本人の不利益：</w:t>
      </w:r>
      <w:r>
        <w:rPr>
          <w:rFonts w:ascii="Meiryo" w:cs="Meiryo" w:eastAsia="Meiryo" w:hAnsi="Meiryo"/>
          <w:b w:val="false"/>
          <w:bCs w:val="false"/>
          <w:i w:val="false"/>
          <w:iCs w:val="false"/>
          <w:color w:val="263238"/>
          <w:sz w:val="21"/>
          <w:szCs w:val="21"/>
        </w:rPr>
        <w:t xml:space="preserve">申告していなかったために、後から責任を問われ、信頼を失う。</w:t>
      </w:r>
    </w:p>
    <w:p>
      <w:pPr>
        <w:pStyle w:val="ListParagraph"/>
        <w:numPr>
          <w:ilvl w:val="0"/>
          <w:numId w:val="2"/>
        </w:numPr>
        <w:spacing w:after="70" w:line="270"/>
      </w:pPr>
      <w:r>
        <w:rPr>
          <w:rFonts w:ascii="Meiryo" w:cs="Meiryo" w:eastAsia="Meiryo" w:hAnsi="Meiryo"/>
          <w:b/>
          <w:bCs/>
          <w:i w:val="false"/>
          <w:iCs w:val="false"/>
          <w:color w:val="263238"/>
          <w:sz w:val="21"/>
          <w:szCs w:val="21"/>
        </w:rPr>
        <w:t xml:space="preserve">法的リスク：</w:t>
      </w:r>
      <w:r>
        <w:rPr>
          <w:rFonts w:ascii="Meiryo" w:cs="Meiryo" w:eastAsia="Meiryo" w:hAnsi="Meiryo"/>
          <w:b w:val="false"/>
          <w:bCs w:val="false"/>
          <w:i w:val="false"/>
          <w:iCs w:val="false"/>
          <w:color w:val="263238"/>
          <w:sz w:val="21"/>
          <w:szCs w:val="21"/>
        </w:rPr>
        <w:t xml:space="preserve">役員・取締役の場合、会社法上の手続違反や任務懈怠責任の問題になり得る。</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E6EFE9" w:val="clear"/>
            <w:tcMar>
              <w:top w:type="dxa" w:w="120"/>
              <w:left w:type="dxa" w:w="160"/>
              <w:bottom w:type="dxa" w:w="120"/>
              <w:right w:type="dxa" w:w="160"/>
            </w:tcMar>
          </w:tcPr>
          <w:p>
            <w:pPr>
              <w:spacing w:after="40"/>
            </w:pPr>
            <w:r>
              <w:rPr>
                <w:rFonts w:ascii="Meiryo" w:cs="Meiryo" w:eastAsia="Meiryo" w:hAnsi="Meiryo"/>
                <w:b/>
                <w:bCs/>
                <w:i w:val="false"/>
                <w:iCs w:val="false"/>
                <w:color w:val="2F6B4F"/>
                <w:sz w:val="21"/>
                <w:szCs w:val="21"/>
              </w:rPr>
              <w:t xml:space="preserve">申告は、本人と会社の双方を守る行動です。</w:t>
            </w:r>
            <w:r>
              <w:rPr>
                <w:rFonts w:ascii="Meiryo" w:cs="Meiryo" w:eastAsia="Meiryo" w:hAnsi="Meiryo"/>
                <w:b w:val="false"/>
                <w:bCs w:val="false"/>
                <w:i w:val="false"/>
                <w:iCs w:val="false"/>
                <w:color w:val="263238"/>
                <w:sz w:val="21"/>
                <w:szCs w:val="21"/>
              </w:rPr>
              <w:t xml:space="preserve">　関係を隠さず申告しておけば、後で疑念が生じても、適切に処理した記録で身を守れます。</w:t>
            </w:r>
          </w:p>
        </w:tc>
      </w:tr>
    </w:tbl>
    <w:p>
      <w:pPr>
        <w:pStyle w:val="Heading1"/>
        <w:keepNext/>
        <w:spacing w:after="140" w:before="240"/>
      </w:pPr>
      <w:r>
        <w:rPr>
          <w:rFonts w:ascii="Meiryo" w:cs="Meiryo" w:eastAsia="Meiryo" w:hAnsi="Meiryo"/>
          <w:b/>
          <w:bCs/>
          <w:color w:val="16314F"/>
          <w:sz w:val="30"/>
          <w:szCs w:val="30"/>
        </w:rPr>
        <w:t xml:space="preserve">3. 本人が公正だと思っていても問題になり得ること</w:t>
      </w:r>
    </w:p>
    <w:p>
      <w:pPr>
        <w:spacing w:after="120" w:before="0" w:line="276"/>
      </w:pPr>
      <w:r>
        <w:rPr>
          <w:rFonts w:ascii="Meiryo" w:cs="Meiryo" w:eastAsia="Meiryo" w:hAnsi="Meiryo"/>
          <w:b w:val="false"/>
          <w:bCs w:val="false"/>
          <w:i w:val="false"/>
          <w:iCs w:val="false"/>
          <w:color w:val="263238"/>
          <w:sz w:val="21"/>
          <w:szCs w:val="21"/>
        </w:rPr>
        <w:t xml:space="preserve">「自分は公正に判断できる」という自負は、申告を省いてよい理由にはなりません。</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3400"/>
        <w:gridCol w:w="5626"/>
      </w:tblGrid>
      <w:tr>
        <w:trPr>
          <w:tblHeader/>
        </w:trPr>
        <w:tc>
          <w:tcPr>
            <w:tcW w:type="dxa" w:w="3400"/>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よくある思い込み</w:t>
            </w:r>
          </w:p>
        </w:tc>
        <w:tc>
          <w:tcPr>
            <w:tcW w:type="dxa" w:w="5626"/>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なぜ足りないのか</w:t>
            </w:r>
          </w:p>
        </w:tc>
      </w:tr>
      <w:tr>
        <w:trPr>
          <w:cantSplit/>
        </w:trPr>
        <w:tc>
          <w:tcPr>
            <w:tcW w:type="dxa" w:w="3400"/>
            <w:shd w:fill="FFFFFF"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「会社に損が出ていないから問題ない」</w:t>
            </w:r>
          </w:p>
        </w:tc>
        <w:tc>
          <w:tcPr>
            <w:tcW w:type="dxa" w:w="5626"/>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損の有無は要件ではない。利害が判断に影響し得る状態・疑念を持たれる状態が問題。</w:t>
            </w:r>
          </w:p>
        </w:tc>
      </w:tr>
      <w:tr>
        <w:trPr>
          <w:cantSplit/>
        </w:trPr>
        <w:tc>
          <w:tcPr>
            <w:tcW w:type="dxa" w:w="3400"/>
            <w:shd w:fill="F6F8FA"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「自分は公正に判断している」</w:t>
            </w:r>
          </w:p>
        </w:tc>
        <w:tc>
          <w:tcPr>
            <w:tcW w:type="dxa" w:w="5626"/>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判断するのは外から見る第三者。本人の主観では公正性を担保できない。</w:t>
            </w:r>
          </w:p>
        </w:tc>
      </w:tr>
      <w:tr>
        <w:trPr>
          <w:cantSplit/>
        </w:trPr>
        <w:tc>
          <w:tcPr>
            <w:tcW w:type="dxa" w:w="3400"/>
            <w:shd w:fill="FFFFFF"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「価格が安い・品質が良いから選んでよい」</w:t>
            </w:r>
          </w:p>
        </w:tc>
        <w:tc>
          <w:tcPr>
            <w:tcW w:type="dxa" w:w="5626"/>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条件が良くても、関係を隠した選定はプロセスの公正性・説明可能性を欠く。</w:t>
            </w:r>
          </w:p>
        </w:tc>
      </w:tr>
      <w:tr>
        <w:trPr>
          <w:cantSplit/>
        </w:trPr>
        <w:tc>
          <w:tcPr>
            <w:tcW w:type="dxa" w:w="3400"/>
            <w:shd w:fill="F6F8FA"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「昔からの知人だから安心」</w:t>
            </w:r>
          </w:p>
        </w:tc>
        <w:tc>
          <w:tcPr>
            <w:tcW w:type="dxa" w:w="5626"/>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親しさは申告を省く理由にならない。むしろ申告して透明にする。</w:t>
            </w:r>
          </w:p>
        </w:tc>
      </w:tr>
      <w:tr>
        <w:trPr>
          <w:cantSplit/>
        </w:trPr>
        <w:tc>
          <w:tcPr>
            <w:tcW w:type="dxa" w:w="3400"/>
            <w:shd w:fill="FFFFFF"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「黙っていれば誰も困らない」</w:t>
            </w:r>
          </w:p>
        </w:tc>
        <w:tc>
          <w:tcPr>
            <w:tcW w:type="dxa" w:w="5626"/>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後から発覚すると、隠したこと自体がより重い問題になる。</w:t>
            </w:r>
          </w:p>
        </w:tc>
      </w:tr>
    </w:tbl>
    <w:p>
      <w:pPr>
        <w:pStyle w:val="Heading1"/>
        <w:keepNext/>
        <w:spacing w:after="140" w:before="240"/>
      </w:pPr>
      <w:r>
        <w:rPr>
          <w:rFonts w:ascii="Meiryo" w:cs="Meiryo" w:eastAsia="Meiryo" w:hAnsi="Meiryo"/>
          <w:b/>
          <w:bCs/>
          <w:color w:val="16314F"/>
          <w:sz w:val="30"/>
          <w:szCs w:val="30"/>
        </w:rPr>
        <w:t xml:space="preserve">4. 副業・兼業・顧問・個人事業</w:t>
      </w:r>
    </w:p>
    <w:p>
      <w:pPr>
        <w:spacing w:after="120" w:before="0" w:line="276"/>
      </w:pPr>
      <w:r>
        <w:rPr>
          <w:rFonts w:ascii="Meiryo" w:cs="Meiryo" w:eastAsia="Meiryo" w:hAnsi="Meiryo"/>
          <w:b w:val="false"/>
          <w:bCs w:val="false"/>
          <w:i w:val="false"/>
          <w:iCs w:val="false"/>
          <w:color w:val="263238"/>
          <w:sz w:val="21"/>
          <w:szCs w:val="21"/>
        </w:rPr>
        <w:t xml:space="preserve">副業・兼業は一律禁止ではありません。厚生労働省「副業・兼業の促進に関するガイドライン」でも、勤務時間外の時間の使い方は原則として労働者の自由とされ、全面禁止は原則として認められません。ただし、競業・秘密保持・労務提供上の支障・利益相反などの合理的な理由がある場合は、自社規程により制限・申告・承認の対象になります。</w:t>
      </w:r>
    </w:p>
    <w:p>
      <w:pPr>
        <w:keepNext/>
        <w:spacing w:after="80" w:before="150"/>
      </w:pPr>
      <w:r>
        <w:rPr>
          <w:rFonts w:ascii="Meiryo" w:cs="Meiryo" w:eastAsia="Meiryo" w:hAnsi="Meiryo"/>
          <w:b/>
          <w:bCs/>
          <w:color w:val="B42318"/>
          <w:sz w:val="21"/>
          <w:szCs w:val="21"/>
        </w:rPr>
        <w:t xml:space="preserve">高リスクとなる副業・兼業</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副業先・兼業先・顧問先が、自社の競合・取引先・顧客・仕入先・発注先・委託先である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自社の顧客・案件・人材・ノウハウ・営業秘密を副業先へ紹介・流用する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勤務時間・会社設備・会社アカウント・会社データを副業に使う</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副業先の利益と自社の利益がぶつかる</w:t>
      </w:r>
    </w:p>
    <w:p>
      <w:pPr>
        <w:keepNext/>
        <w:spacing w:after="80" w:before="150"/>
      </w:pPr>
      <w:r>
        <w:rPr>
          <w:rFonts w:ascii="Meiryo" w:cs="Meiryo" w:eastAsia="Meiryo" w:hAnsi="Meiryo"/>
          <w:b/>
          <w:bCs/>
          <w:color w:val="2F6B4F"/>
          <w:sz w:val="21"/>
          <w:szCs w:val="21"/>
        </w:rPr>
        <w:t xml:space="preserve">守るべき行動</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自社規程・就業規則・雇用契約に従い、事前に申告・承認を受ける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会社の顧客・案件・人材・情報・機会を持ち込まない・流用しない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勤務時間・会社資産を副業に使わない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副業先の株式・報酬・成功報酬・紹介料を受ける場合も申告・相談する</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E8EDF3" w:val="clear"/>
            <w:tcMar>
              <w:top w:type="dxa" w:w="120"/>
              <w:left w:type="dxa" w:w="160"/>
              <w:bottom w:type="dxa" w:w="120"/>
              <w:right w:type="dxa" w:w="160"/>
            </w:tcMar>
          </w:tcPr>
          <w:p>
            <w:pPr>
              <w:spacing w:after="40"/>
            </w:pPr>
            <w:r>
              <w:rPr>
                <w:rFonts w:ascii="Meiryo" w:cs="Meiryo" w:eastAsia="Meiryo" w:hAnsi="Meiryo"/>
                <w:b/>
                <w:bCs/>
                <w:i w:val="false"/>
                <w:iCs w:val="false"/>
                <w:color w:val="16314F"/>
                <w:sz w:val="21"/>
                <w:szCs w:val="21"/>
              </w:rPr>
              <w:t xml:space="preserve">副業・兼業の可否や手続は、必ず自社の副業規程・就業規則・雇用契約に従ってください。</w:t>
            </w:r>
          </w:p>
        </w:tc>
      </w:tr>
    </w:tbl>
    <w:p>
      <w:pPr>
        <w:pStyle w:val="Heading1"/>
        <w:keepNext/>
        <w:spacing w:after="140" w:before="240"/>
      </w:pPr>
      <w:r>
        <w:rPr>
          <w:rFonts w:ascii="Meiryo" w:cs="Meiryo" w:eastAsia="Meiryo" w:hAnsi="Meiryo"/>
          <w:b/>
          <w:bCs/>
          <w:color w:val="16314F"/>
          <w:sz w:val="30"/>
          <w:szCs w:val="30"/>
        </w:rPr>
        <w:t xml:space="preserve">5. 親族会社・友人会社・知人会社</w:t>
      </w:r>
    </w:p>
    <w:p>
      <w:pPr>
        <w:spacing w:after="120" w:before="0" w:line="276"/>
      </w:pPr>
      <w:r>
        <w:rPr>
          <w:rFonts w:ascii="Meiryo" w:cs="Meiryo" w:eastAsia="Meiryo" w:hAnsi="Meiryo"/>
          <w:b w:val="false"/>
          <w:bCs w:val="false"/>
          <w:i w:val="false"/>
          <w:iCs w:val="false"/>
          <w:color w:val="263238"/>
          <w:sz w:val="21"/>
          <w:szCs w:val="21"/>
        </w:rPr>
        <w:t xml:space="preserve">配偶者・親族・友人・知人が役員・社員・株主・顧問・代理店・紹介者として関係する会社（以下「親族会社等」）と自社が取引する場合は、利益相反のおそれがあります。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親族会社等を取引先・候補先・発注先にする場合は、関係を申告する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自分が評価・選定・発注・検収・承認に関与することが適切か確認する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必要に応じて判断プロセスから外れ、別担当者に引き継ぐ</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稟議・選定記録・議事録に関係と判断経緯を残す</w:t>
      </w:r>
    </w:p>
    <w:p>
      <w:pPr>
        <w:spacing w:after="120" w:before="0" w:line="276"/>
      </w:pPr>
      <w:r>
        <w:rPr>
          <w:rFonts w:ascii="Meiryo" w:cs="Meiryo" w:eastAsia="Meiryo" w:hAnsi="Meiryo"/>
          <w:b/>
          <w:bCs/>
          <w:i w:val="false"/>
          <w:iCs w:val="false"/>
          <w:color w:val="B42318"/>
          <w:sz w:val="21"/>
          <w:szCs w:val="21"/>
        </w:rPr>
        <w:t xml:space="preserve">「価格が安い」「品質が良い」「昔からの知人だから」は、申告を省いてよい理由にも、親族会社等を選んでよい理由にもなりません。</w:t>
      </w:r>
    </w:p>
    <w:p>
      <w:pPr>
        <w:pStyle w:val="Heading1"/>
        <w:keepNext/>
        <w:spacing w:after="140" w:before="240"/>
      </w:pPr>
      <w:r>
        <w:rPr>
          <w:rFonts w:ascii="Meiryo" w:cs="Meiryo" w:eastAsia="Meiryo" w:hAnsi="Meiryo"/>
          <w:b/>
          <w:bCs/>
          <w:color w:val="16314F"/>
          <w:sz w:val="30"/>
          <w:szCs w:val="30"/>
        </w:rPr>
        <w:t xml:space="preserve">6. 取引先との個人的関係</w:t>
      </w:r>
    </w:p>
    <w:p>
      <w:pPr>
        <w:spacing w:after="120" w:before="0" w:line="276"/>
      </w:pPr>
      <w:r>
        <w:rPr>
          <w:rFonts w:ascii="Meiryo" w:cs="Meiryo" w:eastAsia="Meiryo" w:hAnsi="Meiryo"/>
          <w:b w:val="false"/>
          <w:bCs w:val="false"/>
          <w:i w:val="false"/>
          <w:iCs w:val="false"/>
          <w:color w:val="263238"/>
          <w:sz w:val="21"/>
          <w:szCs w:val="21"/>
        </w:rPr>
        <w:t xml:space="preserve">取引先との人間関係そのものは禁止ではありません。問題は、その関係が会社の判断の公正性に影響し得ることです。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友人・元同僚・恩師などが取引先にいる場合の関与</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取引先からの接待・割引・ポイント・個人的謝礼などの便益</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取引先との金銭の貸し借り・出資・紹介料・成功報酬</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取引先で副業・顧問・アドバイザー・役員を務めること</w:t>
      </w:r>
    </w:p>
    <w:p>
      <w:pPr>
        <w:spacing w:after="120" w:before="0" w:line="276"/>
      </w:pPr>
      <w:r>
        <w:rPr>
          <w:rFonts w:ascii="Meiryo" w:cs="Meiryo" w:eastAsia="Meiryo" w:hAnsi="Meiryo"/>
          <w:b w:val="false"/>
          <w:bCs w:val="false"/>
          <w:i w:val="false"/>
          <w:iCs w:val="false"/>
          <w:color w:val="263238"/>
          <w:sz w:val="21"/>
          <w:szCs w:val="21"/>
        </w:rPr>
        <w:t xml:space="preserve">これらに該当し、かつ自分が選定・発注・価格交渉・検収に関与するなら、関係を申告し、必要に応じて判断から外れます。</w:t>
      </w:r>
    </w:p>
    <w:p>
      <w:pPr>
        <w:pStyle w:val="Heading1"/>
        <w:keepNext/>
        <w:spacing w:after="140" w:before="240"/>
      </w:pPr>
      <w:r>
        <w:rPr>
          <w:rFonts w:ascii="Meiryo" w:cs="Meiryo" w:eastAsia="Meiryo" w:hAnsi="Meiryo"/>
          <w:b/>
          <w:bCs/>
          <w:color w:val="16314F"/>
          <w:sz w:val="30"/>
          <w:szCs w:val="30"/>
        </w:rPr>
        <w:t xml:space="preserve">7. 購買・採用・評価・投資・M&amp;Aでの注意</w:t>
      </w:r>
    </w:p>
    <w:p>
      <w:pPr>
        <w:spacing w:after="120" w:before="0" w:line="276"/>
      </w:pPr>
      <w:r>
        <w:rPr>
          <w:rFonts w:ascii="Meiryo" w:cs="Meiryo" w:eastAsia="Meiryo" w:hAnsi="Meiryo"/>
          <w:b w:val="false"/>
          <w:bCs w:val="false"/>
          <w:i w:val="false"/>
          <w:iCs w:val="false"/>
          <w:color w:val="263238"/>
          <w:sz w:val="21"/>
          <w:szCs w:val="21"/>
        </w:rPr>
        <w:t xml:space="preserve">会社の意思決定に関与する場面では、自分や関係者に利害がないかを必ず確認します。</w:t>
      </w:r>
    </w:p>
    <w:p>
      <w:pPr>
        <w:keepNext/>
        <w:spacing w:after="80" w:before="150"/>
      </w:pPr>
      <w:r>
        <w:rPr>
          <w:rFonts w:ascii="Meiryo" w:cs="Meiryo" w:eastAsia="Meiryo" w:hAnsi="Meiryo"/>
          <w:b/>
          <w:bCs/>
          <w:color w:val="237A75"/>
          <w:sz w:val="21"/>
          <w:szCs w:val="21"/>
        </w:rPr>
        <w:t xml:space="preserve">購買・調達・発注・検収</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候補・相手に親族・知人・投資先・副業先がいないか確認する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自分が評価・選定・価格交渉・検収・承認をする立場で適切か確認する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選定理由を第三者に説明できるようにする</w:t>
      </w:r>
    </w:p>
    <w:p>
      <w:pPr>
        <w:keepNext/>
        <w:spacing w:after="80" w:before="150"/>
      </w:pPr>
      <w:r>
        <w:rPr>
          <w:rFonts w:ascii="Meiryo" w:cs="Meiryo" w:eastAsia="Meiryo" w:hAnsi="Meiryo"/>
          <w:b/>
          <w:bCs/>
          <w:color w:val="237A75"/>
          <w:sz w:val="21"/>
          <w:szCs w:val="21"/>
        </w:rPr>
        <w:t xml:space="preserve">採用・人事評価・異動</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応募者・評価対象者・異動対象者と個人的関係がないか確認する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関係がある場合は申告し、必要なら面接官・評価者から外れる</w:t>
      </w:r>
    </w:p>
    <w:p>
      <w:pPr>
        <w:keepNext/>
        <w:spacing w:after="80" w:before="150"/>
      </w:pPr>
      <w:r>
        <w:rPr>
          <w:rFonts w:ascii="Meiryo" w:cs="Meiryo" w:eastAsia="Meiryo" w:hAnsi="Meiryo"/>
          <w:b/>
          <w:bCs/>
          <w:color w:val="237A75"/>
          <w:sz w:val="21"/>
          <w:szCs w:val="21"/>
        </w:rPr>
        <w:t xml:space="preserve">投資・M&amp;A・事業開発</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案件先に個人的な投資・出資・利害がないか確認する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ある場合は経営層・法務へ申告し、判断・交渉プロセスから外れる</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未公表情報を使った個人的取引はしない（第20回・インサイダー取引防止に関連）</w:t>
      </w:r>
    </w:p>
    <w:p>
      <w:pPr>
        <w:pStyle w:val="Heading1"/>
        <w:keepNext/>
        <w:spacing w:after="140" w:before="240"/>
      </w:pPr>
      <w:r>
        <w:rPr>
          <w:rFonts w:ascii="Meiryo" w:cs="Meiryo" w:eastAsia="Meiryo" w:hAnsi="Meiryo"/>
          <w:b/>
          <w:bCs/>
          <w:color w:val="16314F"/>
          <w:sz w:val="30"/>
          <w:szCs w:val="30"/>
        </w:rPr>
        <w:t xml:space="preserve">8. 接待・贈答・紹介料・リベート・キックバック</w:t>
      </w:r>
    </w:p>
    <w:p>
      <w:pPr>
        <w:spacing w:after="120" w:before="0" w:line="276"/>
      </w:pPr>
      <w:r>
        <w:rPr>
          <w:rFonts w:ascii="Meiryo" w:cs="Meiryo" w:eastAsia="Meiryo" w:hAnsi="Meiryo"/>
          <w:b w:val="false"/>
          <w:bCs w:val="false"/>
          <w:i w:val="false"/>
          <w:iCs w:val="false"/>
          <w:color w:val="263238"/>
          <w:sz w:val="21"/>
          <w:szCs w:val="21"/>
        </w:rPr>
        <w:t xml:space="preserve">取引先からの便益は、判断の公正性に影響し得ます。次のようなものに注意します。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接待・会食・旅行・ゴルフ・チケット</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割引・ポイント・個人的な値引き</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個人的謝礼・紹介料・リベート・キックバック</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株式・暗号資産などの個人的利益</w:t>
      </w:r>
    </w:p>
    <w:p>
      <w:pPr>
        <w:spacing w:after="120" w:before="0" w:line="276"/>
      </w:pPr>
      <w:r>
        <w:rPr>
          <w:rFonts w:ascii="Meiryo" w:cs="Meiryo" w:eastAsia="Meiryo" w:hAnsi="Meiryo"/>
          <w:b/>
          <w:bCs/>
          <w:i w:val="false"/>
          <w:iCs w:val="false"/>
          <w:color w:val="B42318"/>
          <w:sz w:val="21"/>
          <w:szCs w:val="21"/>
        </w:rPr>
        <w:t xml:space="preserve">「会社のためになるから」個人的な紹介料・謝礼を受けてよい、ということはありません。</w:t>
      </w:r>
      <w:r>
        <w:rPr>
          <w:rFonts w:ascii="Meiryo" w:cs="Meiryo" w:eastAsia="Meiryo" w:hAnsi="Meiryo"/>
          <w:b w:val="false"/>
          <w:bCs w:val="false"/>
          <w:i w:val="false"/>
          <w:iCs w:val="false"/>
          <w:color w:val="263238"/>
          <w:sz w:val="21"/>
          <w:szCs w:val="21"/>
        </w:rPr>
        <w:t xml:space="preserve">　受領の可否・金額基準・辞退・返却の詳細は、第14回（接待・贈答・贈収賄防止研修）および自社の接待・贈答規程に従ってください。</w:t>
      </w:r>
    </w:p>
    <w:p>
      <w:pPr>
        <w:pStyle w:val="Heading1"/>
        <w:keepNext/>
        <w:spacing w:after="140" w:before="240"/>
      </w:pPr>
      <w:r>
        <w:rPr>
          <w:rFonts w:ascii="Meiryo" w:cs="Meiryo" w:eastAsia="Meiryo" w:hAnsi="Meiryo"/>
          <w:b/>
          <w:bCs/>
          <w:color w:val="16314F"/>
          <w:sz w:val="30"/>
          <w:szCs w:val="30"/>
        </w:rPr>
        <w:t xml:space="preserve">9. 会社情報・顧客情報・営業秘密・未公表情報の私的利用禁止</w:t>
      </w:r>
    </w:p>
    <w:p>
      <w:pPr>
        <w:spacing w:after="120" w:before="0" w:line="276"/>
      </w:pPr>
      <w:r>
        <w:rPr>
          <w:rFonts w:ascii="Meiryo" w:cs="Meiryo" w:eastAsia="Meiryo" w:hAnsi="Meiryo"/>
          <w:b w:val="false"/>
          <w:bCs w:val="false"/>
          <w:i w:val="false"/>
          <w:iCs w:val="false"/>
          <w:color w:val="263238"/>
          <w:sz w:val="21"/>
          <w:szCs w:val="21"/>
        </w:rPr>
        <w:t xml:space="preserve">会社の情報を、自分・親族・副業先・投資先などの個人的利益のために使ってはいけません。</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顧客情報・価格情報を他の取引や副業に流用しない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営業秘密・ノウハウを持ち出したり社外で利用したりしない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未公表情報を投資判断や先回りに使わない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会社の設備・端末・メール・データベース・業務時間を個人的事業に使わない</w:t>
      </w:r>
    </w:p>
    <w:p>
      <w:pPr>
        <w:spacing w:after="120" w:before="0" w:line="276"/>
      </w:pPr>
      <w:r>
        <w:rPr>
          <w:rFonts w:ascii="Meiryo" w:cs="Meiryo" w:eastAsia="Meiryo" w:hAnsi="Meiryo"/>
          <w:b w:val="false"/>
          <w:bCs w:val="false"/>
          <w:i w:val="false"/>
          <w:iCs w:val="false"/>
          <w:color w:val="263238"/>
          <w:sz w:val="21"/>
          <w:szCs w:val="21"/>
        </w:rPr>
        <w:t xml:space="preserve">営業秘密の持出し・転職・クラウド利用の詳細は第13回、未公表情報を使った取引の詳細は第20回を参照してください。</w:t>
      </w:r>
    </w:p>
    <w:p>
      <w:pPr>
        <w:pStyle w:val="Heading1"/>
        <w:keepNext/>
        <w:spacing w:after="140" w:before="240"/>
      </w:pPr>
      <w:r>
        <w:rPr>
          <w:rFonts w:ascii="Meiryo" w:cs="Meiryo" w:eastAsia="Meiryo" w:hAnsi="Meiryo"/>
          <w:b/>
          <w:bCs/>
          <w:color w:val="16314F"/>
          <w:sz w:val="30"/>
          <w:szCs w:val="30"/>
        </w:rPr>
        <w:t xml:space="preserve">10. 会社機会・ビジネスチャンスの利用禁止</w:t>
      </w:r>
    </w:p>
    <w:p>
      <w:pPr>
        <w:spacing w:after="120" w:before="0" w:line="276"/>
      </w:pPr>
      <w:r>
        <w:rPr>
          <w:rFonts w:ascii="Meiryo" w:cs="Meiryo" w:eastAsia="Meiryo" w:hAnsi="Meiryo"/>
          <w:b w:val="false"/>
          <w:bCs w:val="false"/>
          <w:i w:val="false"/>
          <w:iCs w:val="false"/>
          <w:color w:val="263238"/>
          <w:sz w:val="21"/>
          <w:szCs w:val="21"/>
        </w:rPr>
        <w:t xml:space="preserve">会社が得るはずの取引機会・投資機会・顧客・案件・人材情報を、自分・親族・副業先・投資先へ回してはいけません。</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会社が検討中の案件を、本人・親族会社・副業先・投資先へ先回りして流さない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会社の顧客・商談を個人事業や副業へ誘導しない</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会社の投資機会を個人的に取得しない</w:t>
      </w:r>
    </w:p>
    <w:p>
      <w:pPr>
        <w:spacing w:after="120" w:before="0" w:line="276"/>
      </w:pPr>
      <w:r>
        <w:rPr>
          <w:rFonts w:ascii="Meiryo" w:cs="Meiryo" w:eastAsia="Meiryo" w:hAnsi="Meiryo"/>
          <w:b/>
          <w:bCs/>
          <w:i w:val="false"/>
          <w:iCs w:val="false"/>
          <w:color w:val="B42318"/>
          <w:sz w:val="21"/>
          <w:szCs w:val="21"/>
        </w:rPr>
        <w:t xml:space="preserve">「会社の情報を使わなければ、会社機会を個人的に利用してよい」も誤りです。</w:t>
      </w:r>
    </w:p>
    <w:p>
      <w:pPr>
        <w:pStyle w:val="Heading1"/>
        <w:keepNext/>
        <w:spacing w:after="140" w:before="240"/>
      </w:pPr>
      <w:r>
        <w:rPr>
          <w:rFonts w:ascii="Meiryo" w:cs="Meiryo" w:eastAsia="Meiryo" w:hAnsi="Meiryo"/>
          <w:b/>
          <w:bCs/>
          <w:color w:val="16314F"/>
          <w:sz w:val="30"/>
          <w:szCs w:val="30"/>
        </w:rPr>
        <w:t xml:space="preserve">11. 役員・管理職・取締役の競業・利益相反取引</w:t>
      </w:r>
    </w:p>
    <w:p>
      <w:pPr>
        <w:spacing w:after="120" w:before="0" w:line="276"/>
      </w:pPr>
      <w:r>
        <w:rPr>
          <w:rFonts w:ascii="Meiryo" w:cs="Meiryo" w:eastAsia="Meiryo" w:hAnsi="Meiryo"/>
          <w:b w:val="false"/>
          <w:bCs w:val="false"/>
          <w:i w:val="false"/>
          <w:iCs w:val="false"/>
          <w:color w:val="263238"/>
          <w:sz w:val="21"/>
          <w:szCs w:val="21"/>
        </w:rPr>
        <w:t xml:space="preserve">役員・取締役・執行役員・管理職は、会社との利益相反や競業に特に注意します。会社法では、取締役が次の取引をしようとするときは、重要な事実を開示し、株主総会（取締役会設置会社では取締役会）の承認を受けなければなりません。</w:t>
      </w:r>
    </w:p>
    <w:tbl>
      <w:tblPr>
        <w:tblW w:type="dxa" w:w="9026"/>
        <w:tblBorders>
          <w:top w:val="single" w:color="C9D2DB" w:sz="4"/>
          <w:left w:val="single" w:color="C9D2DB" w:sz="4"/>
          <w:bottom w:val="single" w:color="C9D2DB" w:sz="4"/>
          <w:right w:val="single" w:color="C9D2DB" w:sz="4"/>
          <w:insideH w:val="single" w:color="C9D2DB" w:sz="4"/>
          <w:insideV w:val="single" w:color="C9D2DB" w:sz="4"/>
        </w:tblBorders>
      </w:tblPr>
      <w:tblGrid>
        <w:gridCol w:w="2800"/>
        <w:gridCol w:w="6226"/>
      </w:tblGrid>
      <w:tr>
        <w:trPr>
          <w:tblHeader/>
        </w:trPr>
        <w:tc>
          <w:tcPr>
            <w:tcW w:type="dxa" w:w="2800"/>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類型</w:t>
            </w:r>
          </w:p>
        </w:tc>
        <w:tc>
          <w:tcPr>
            <w:tcW w:type="dxa" w:w="6226"/>
            <w:shd w:fill="16314F" w:val="clear"/>
            <w:tcMar>
              <w:top w:type="dxa" w:w="70"/>
              <w:left w:type="dxa" w:w="110"/>
              <w:bottom w:type="dxa" w:w="70"/>
              <w:right w:type="dxa" w:w="110"/>
            </w:tcMar>
            <w:vAlign w:val="center"/>
          </w:tcPr>
          <w:p>
            <w:pPr>
              <w:spacing w:after="0" w:line="252"/>
              <w:jc w:val="center"/>
            </w:pPr>
            <w:r>
              <w:rPr>
                <w:rFonts w:ascii="Meiryo" w:cs="Meiryo" w:eastAsia="Meiryo" w:hAnsi="Meiryo"/>
                <w:b/>
                <w:bCs/>
                <w:color w:val="FFFFFF"/>
                <w:sz w:val="19"/>
                <w:szCs w:val="19"/>
              </w:rPr>
              <w:t xml:space="preserve">内容（会社法356条1項）</w:t>
            </w:r>
          </w:p>
        </w:tc>
      </w:tr>
      <w:tr>
        <w:trPr>
          <w:cantSplit/>
        </w:trPr>
        <w:tc>
          <w:tcPr>
            <w:tcW w:type="dxa" w:w="2800"/>
            <w:shd w:fill="FFFFFF"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競業取引（1号）</w:t>
            </w:r>
          </w:p>
        </w:tc>
        <w:tc>
          <w:tcPr>
            <w:tcW w:type="dxa" w:w="6226"/>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取締役が自己又は第三者のために、会社の事業の部類に属する取引をしようとするとき。</w:t>
            </w:r>
          </w:p>
        </w:tc>
      </w:tr>
      <w:tr>
        <w:trPr>
          <w:cantSplit/>
        </w:trPr>
        <w:tc>
          <w:tcPr>
            <w:tcW w:type="dxa" w:w="2800"/>
            <w:shd w:fill="F6F8FA"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自己取引・直接取引（2号）</w:t>
            </w:r>
          </w:p>
        </w:tc>
        <w:tc>
          <w:tcPr>
            <w:tcW w:type="dxa" w:w="6226"/>
            <w:shd w:fill="F6F8FA"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取締役が自己又は第三者のために、会社と取引をしようとするとき。</w:t>
            </w:r>
          </w:p>
        </w:tc>
      </w:tr>
      <w:tr>
        <w:trPr>
          <w:cantSplit/>
        </w:trPr>
        <w:tc>
          <w:tcPr>
            <w:tcW w:type="dxa" w:w="2800"/>
            <w:shd w:fill="FFFFFF" w:val="clear"/>
            <w:tcMar>
              <w:top w:type="dxa" w:w="70"/>
              <w:left w:type="dxa" w:w="110"/>
              <w:bottom w:type="dxa" w:w="70"/>
              <w:right w:type="dxa" w:w="110"/>
            </w:tcMar>
            <w:vAlign w:val="center"/>
          </w:tcPr>
          <w:p>
            <w:pPr>
              <w:spacing w:after="0" w:line="252"/>
            </w:pPr>
            <w:r>
              <w:rPr>
                <w:rFonts w:ascii="Meiryo" w:cs="Meiryo" w:eastAsia="Meiryo" w:hAnsi="Meiryo"/>
                <w:b/>
                <w:bCs/>
                <w:color w:val="16314F"/>
                <w:sz w:val="19"/>
                <w:szCs w:val="19"/>
              </w:rPr>
              <w:t xml:space="preserve">利益相反・間接取引（3号）</w:t>
            </w:r>
          </w:p>
        </w:tc>
        <w:tc>
          <w:tcPr>
            <w:tcW w:type="dxa" w:w="6226"/>
            <w:shd w:fill="FFFFFF" w:val="clear"/>
            <w:tcMar>
              <w:top w:type="dxa" w:w="70"/>
              <w:left w:type="dxa" w:w="110"/>
              <w:bottom w:type="dxa" w:w="70"/>
              <w:right w:type="dxa" w:w="110"/>
            </w:tcMar>
            <w:vAlign w:val="center"/>
          </w:tcPr>
          <w:p>
            <w:pPr>
              <w:spacing w:after="0" w:line="252"/>
            </w:pPr>
            <w:r>
              <w:rPr>
                <w:rFonts w:ascii="Meiryo" w:cs="Meiryo" w:eastAsia="Meiryo" w:hAnsi="Meiryo"/>
                <w:b w:val="false"/>
                <w:bCs w:val="false"/>
                <w:color w:val="263238"/>
                <w:sz w:val="19"/>
                <w:szCs w:val="19"/>
              </w:rPr>
              <w:t xml:space="preserve">会社が取締役の債務を保証する等、会社と取締役の利益が相反する取引をしようとするとき。</w:t>
            </w:r>
          </w:p>
        </w:tc>
      </w:tr>
    </w:tbl>
    <w:p>
      <w:pPr>
        <w:spacing w:after="60"/>
      </w:pPr>
      <w:r>
        <w:rPr>
          <w:rFonts w:ascii="Meiryo" w:cs="Meiryo" w:eastAsia="Meiryo" w:hAnsi="Meiryo"/>
          <w:b w:val="false"/>
          <w:bCs w:val="false"/>
          <w:i w:val="false"/>
          <w:iCs w:val="false"/>
          <w:color w:val="263238"/>
          <w:sz w:val="21"/>
          <w:szCs w:val="21"/>
        </w:rPr>
        <w:t xml:space="preserve"/>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取締役会設置会社では、取引後、遅滞なく重要な事実を取締役会へ報告する必要があります（会社法365条2項）。</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承認や手続を欠くと、任務懈怠責任のリスクがあり、利益相反取引によって会社に損害が生じたときは任務懈怠が推定され得ます（会社法423条3項）。</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役員・管理職に該当しなくても、社内規程上の申告・承認が必要となる場合があります。</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8E6E3" w:val="clear"/>
            <w:tcMar>
              <w:top w:type="dxa" w:w="120"/>
              <w:left w:type="dxa" w:w="160"/>
              <w:bottom w:type="dxa" w:w="120"/>
              <w:right w:type="dxa" w:w="160"/>
            </w:tcMar>
          </w:tcPr>
          <w:p>
            <w:pPr>
              <w:spacing w:after="40"/>
            </w:pPr>
            <w:r>
              <w:rPr>
                <w:rFonts w:ascii="Meiryo" w:cs="Meiryo" w:eastAsia="Meiryo" w:hAnsi="Meiryo"/>
                <w:b/>
                <w:bCs/>
                <w:i w:val="false"/>
                <w:iCs w:val="false"/>
                <w:color w:val="B42318"/>
                <w:sz w:val="21"/>
                <w:szCs w:val="21"/>
              </w:rPr>
              <w:t xml:space="preserve">取締役の利益相反取引・競業取引の承認の要否や手続は、現場社員が独断で判断してはいけません。</w:t>
            </w:r>
            <w:r>
              <w:rPr>
                <w:rFonts w:ascii="Meiryo" w:cs="Meiryo" w:eastAsia="Meiryo" w:hAnsi="Meiryo"/>
                <w:b w:val="false"/>
                <w:bCs w:val="false"/>
                <w:i w:val="false"/>
                <w:iCs w:val="false"/>
                <w:color w:val="263238"/>
                <w:sz w:val="21"/>
                <w:szCs w:val="21"/>
              </w:rPr>
              <w:t xml:space="preserve">　必ず法務・取締役会事務局に確認してください。</w:t>
            </w:r>
          </w:p>
        </w:tc>
      </w:tr>
    </w:tbl>
    <w:p>
      <w:pPr>
        <w:pStyle w:val="Heading1"/>
        <w:keepNext/>
        <w:spacing w:after="140" w:before="240"/>
      </w:pPr>
      <w:r>
        <w:rPr>
          <w:rFonts w:ascii="Meiryo" w:cs="Meiryo" w:eastAsia="Meiryo" w:hAnsi="Meiryo"/>
          <w:b/>
          <w:bCs/>
          <w:color w:val="16314F"/>
          <w:sz w:val="30"/>
          <w:szCs w:val="30"/>
        </w:rPr>
        <w:t xml:space="preserve">12. 申告・承認・判断除外・記録・相談</w:t>
      </w:r>
    </w:p>
    <w:p>
      <w:pPr>
        <w:spacing w:after="120" w:before="0" w:line="276"/>
      </w:pPr>
      <w:r>
        <w:rPr>
          <w:rFonts w:ascii="Meiryo" w:cs="Meiryo" w:eastAsia="Meiryo" w:hAnsi="Meiryo"/>
          <w:b w:val="false"/>
          <w:bCs w:val="false"/>
          <w:i w:val="false"/>
          <w:iCs w:val="false"/>
          <w:color w:val="263238"/>
          <w:sz w:val="21"/>
          <w:szCs w:val="21"/>
        </w:rPr>
        <w:t xml:space="preserve">利益相反のおそれに気づいたら、次の流れで対応します。</w:t>
      </w:r>
    </w:p>
    <w:p>
      <w:pPr>
        <w:pStyle w:val="ListParagraph"/>
        <w:numPr>
          <w:ilvl w:val="0"/>
          <w:numId w:val="3"/>
        </w:numPr>
        <w:spacing w:after="70" w:line="270"/>
      </w:pPr>
      <w:r>
        <w:rPr>
          <w:rFonts w:ascii="Meiryo" w:cs="Meiryo" w:eastAsia="Meiryo" w:hAnsi="Meiryo"/>
          <w:b w:val="false"/>
          <w:bCs w:val="false"/>
          <w:i w:val="false"/>
          <w:iCs w:val="false"/>
          <w:color w:val="263238"/>
          <w:sz w:val="21"/>
          <w:szCs w:val="21"/>
        </w:rPr>
        <w:t xml:space="preserve">【申告】関与する前に、関係・利害を上長・法務・人事・コンプライアンス・購買などへ申告する。</w:t>
      </w:r>
    </w:p>
    <w:p>
      <w:pPr>
        <w:pStyle w:val="ListParagraph"/>
        <w:numPr>
          <w:ilvl w:val="0"/>
          <w:numId w:val="3"/>
        </w:numPr>
        <w:spacing w:after="70" w:line="270"/>
      </w:pPr>
      <w:r>
        <w:rPr>
          <w:rFonts w:ascii="Meiryo" w:cs="Meiryo" w:eastAsia="Meiryo" w:hAnsi="Meiryo"/>
          <w:b w:val="false"/>
          <w:bCs w:val="false"/>
          <w:i w:val="false"/>
          <w:iCs w:val="false"/>
          <w:color w:val="263238"/>
          <w:sz w:val="21"/>
          <w:szCs w:val="21"/>
        </w:rPr>
        <w:t xml:space="preserve">【承認】自社規程上の承認が必要か確認し、必要な手続を受ける。</w:t>
      </w:r>
    </w:p>
    <w:p>
      <w:pPr>
        <w:pStyle w:val="ListParagraph"/>
        <w:numPr>
          <w:ilvl w:val="0"/>
          <w:numId w:val="3"/>
        </w:numPr>
        <w:spacing w:after="70" w:line="270"/>
      </w:pPr>
      <w:r>
        <w:rPr>
          <w:rFonts w:ascii="Meiryo" w:cs="Meiryo" w:eastAsia="Meiryo" w:hAnsi="Meiryo"/>
          <w:b w:val="false"/>
          <w:bCs w:val="false"/>
          <w:i w:val="false"/>
          <w:iCs w:val="false"/>
          <w:color w:val="263238"/>
          <w:sz w:val="21"/>
          <w:szCs w:val="21"/>
        </w:rPr>
        <w:t xml:space="preserve">【判断除外】必要に応じて、評価・選定・検収・承認・採用・投資判断から外れ、代替担当者を立てる。</w:t>
      </w:r>
    </w:p>
    <w:p>
      <w:pPr>
        <w:pStyle w:val="ListParagraph"/>
        <w:numPr>
          <w:ilvl w:val="0"/>
          <w:numId w:val="3"/>
        </w:numPr>
        <w:spacing w:after="70" w:line="270"/>
      </w:pPr>
      <w:r>
        <w:rPr>
          <w:rFonts w:ascii="Meiryo" w:cs="Meiryo" w:eastAsia="Meiryo" w:hAnsi="Meiryo"/>
          <w:b w:val="false"/>
          <w:bCs w:val="false"/>
          <w:i w:val="false"/>
          <w:iCs w:val="false"/>
          <w:color w:val="263238"/>
          <w:sz w:val="21"/>
          <w:szCs w:val="21"/>
        </w:rPr>
        <w:t xml:space="preserve">【記録】申告内容・除外の事実・代替担当者・判断理由を、稟議・議事録・選定記録に残す。</w:t>
      </w:r>
    </w:p>
    <w:p>
      <w:pPr>
        <w:pStyle w:val="ListParagraph"/>
        <w:numPr>
          <w:ilvl w:val="0"/>
          <w:numId w:val="3"/>
        </w:numPr>
        <w:spacing w:after="70" w:line="270"/>
      </w:pPr>
      <w:r>
        <w:rPr>
          <w:rFonts w:ascii="Meiryo" w:cs="Meiryo" w:eastAsia="Meiryo" w:hAnsi="Meiryo"/>
          <w:b w:val="false"/>
          <w:bCs w:val="false"/>
          <w:i w:val="false"/>
          <w:iCs w:val="false"/>
          <w:color w:val="263238"/>
          <w:sz w:val="21"/>
          <w:szCs w:val="21"/>
        </w:rPr>
        <w:t xml:space="preserve">【相談】迷ったら、隠さず・消さず、上長・法務・人事・コンプライアンスへ相談する。</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E6EFE9" w:val="clear"/>
            <w:tcMar>
              <w:top w:type="dxa" w:w="120"/>
              <w:left w:type="dxa" w:w="160"/>
              <w:bottom w:type="dxa" w:w="120"/>
              <w:right w:type="dxa" w:w="160"/>
            </w:tcMar>
          </w:tcPr>
          <w:p>
            <w:pPr>
              <w:spacing w:after="40"/>
            </w:pPr>
            <w:r>
              <w:rPr>
                <w:rFonts w:ascii="Meiryo" w:cs="Meiryo" w:eastAsia="Meiryo" w:hAnsi="Meiryo"/>
                <w:b/>
                <w:bCs/>
                <w:i w:val="false"/>
                <w:iCs w:val="false"/>
                <w:color w:val="2F6B4F"/>
                <w:sz w:val="21"/>
                <w:szCs w:val="21"/>
              </w:rPr>
              <w:t xml:space="preserve">申告したこと自体を理由に不利益に扱わないことを、自社ルールとして明確にし、適切な手続で処理します。</w:t>
            </w:r>
          </w:p>
        </w:tc>
      </w:tr>
    </w:tbl>
    <w:p>
      <w:pPr>
        <w:pStyle w:val="Heading1"/>
        <w:keepNext/>
        <w:spacing w:after="140" w:before="240"/>
      </w:pPr>
      <w:r>
        <w:rPr>
          <w:rFonts w:ascii="Meiryo" w:cs="Meiryo" w:eastAsia="Meiryo" w:hAnsi="Meiryo"/>
          <w:b/>
          <w:bCs/>
          <w:color w:val="16314F"/>
          <w:sz w:val="30"/>
          <w:szCs w:val="30"/>
        </w:rPr>
        <w:t xml:space="preserve">13. 問題発見時の初動</w:t>
      </w:r>
    </w:p>
    <w:p>
      <w:pPr>
        <w:spacing w:after="120" w:before="0" w:line="276"/>
      </w:pPr>
      <w:r>
        <w:rPr>
          <w:rFonts w:ascii="Meiryo" w:cs="Meiryo" w:eastAsia="Meiryo" w:hAnsi="Meiryo"/>
          <w:b w:val="false"/>
          <w:bCs w:val="false"/>
          <w:i w:val="false"/>
          <w:iCs w:val="false"/>
          <w:color w:val="263238"/>
          <w:sz w:val="21"/>
          <w:szCs w:val="21"/>
        </w:rPr>
        <w:t xml:space="preserve">自分・他人の利益相反のおそれに気づいたら、次の順で動きます。</w:t>
      </w:r>
    </w:p>
    <w:p>
      <w:pPr>
        <w:pStyle w:val="ListParagraph"/>
        <w:numPr>
          <w:ilvl w:val="0"/>
          <w:numId w:val="4"/>
        </w:numPr>
        <w:spacing w:after="70" w:line="270"/>
      </w:pPr>
      <w:r>
        <w:rPr>
          <w:rFonts w:ascii="Meiryo" w:cs="Meiryo" w:eastAsia="Meiryo" w:hAnsi="Meiryo"/>
          <w:b w:val="false"/>
          <w:bCs w:val="false"/>
          <w:i w:val="false"/>
          <w:iCs w:val="false"/>
          <w:color w:val="263238"/>
          <w:sz w:val="21"/>
          <w:szCs w:val="21"/>
        </w:rPr>
        <w:t xml:space="preserve">止める：進行中の判断・契約・発注・支払・採用・投資を一旦止める。</w:t>
      </w:r>
    </w:p>
    <w:p>
      <w:pPr>
        <w:pStyle w:val="ListParagraph"/>
        <w:numPr>
          <w:ilvl w:val="0"/>
          <w:numId w:val="4"/>
        </w:numPr>
        <w:spacing w:after="70" w:line="270"/>
      </w:pPr>
      <w:r>
        <w:rPr>
          <w:rFonts w:ascii="Meiryo" w:cs="Meiryo" w:eastAsia="Meiryo" w:hAnsi="Meiryo"/>
          <w:b w:val="false"/>
          <w:bCs w:val="false"/>
          <w:i w:val="false"/>
          <w:iCs w:val="false"/>
          <w:color w:val="263238"/>
          <w:sz w:val="21"/>
          <w:szCs w:val="21"/>
        </w:rPr>
        <w:t xml:space="preserve">残す：メール・チャット・稟議・契約・見積・議事録・支払記録・申告書などを保全する。</w:t>
      </w:r>
    </w:p>
    <w:p>
      <w:pPr>
        <w:pStyle w:val="ListParagraph"/>
        <w:numPr>
          <w:ilvl w:val="0"/>
          <w:numId w:val="4"/>
        </w:numPr>
        <w:spacing w:after="70" w:line="270"/>
      </w:pPr>
      <w:r>
        <w:rPr>
          <w:rFonts w:ascii="Meiryo" w:cs="Meiryo" w:eastAsia="Meiryo" w:hAnsi="Meiryo"/>
          <w:b w:val="false"/>
          <w:bCs w:val="false"/>
          <w:i w:val="false"/>
          <w:iCs w:val="false"/>
          <w:color w:val="263238"/>
          <w:sz w:val="21"/>
          <w:szCs w:val="21"/>
        </w:rPr>
        <w:t xml:space="preserve">報告する：上長・法務・人事・コンプライアンスへ報告する。</w:t>
      </w:r>
    </w:p>
    <w:p>
      <w:pPr>
        <w:pStyle w:val="ListParagraph"/>
        <w:numPr>
          <w:ilvl w:val="0"/>
          <w:numId w:val="4"/>
        </w:numPr>
        <w:spacing w:after="70" w:line="270"/>
      </w:pPr>
      <w:r>
        <w:rPr>
          <w:rFonts w:ascii="Meiryo" w:cs="Meiryo" w:eastAsia="Meiryo" w:hAnsi="Meiryo"/>
          <w:b w:val="false"/>
          <w:bCs w:val="false"/>
          <w:i w:val="false"/>
          <w:iCs w:val="false"/>
          <w:color w:val="263238"/>
          <w:sz w:val="21"/>
          <w:szCs w:val="21"/>
        </w:rPr>
        <w:t xml:space="preserve">記録する：発見経路・関係・既に行われた判断を記録する。</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8E6E3" w:val="clear"/>
            <w:tcMar>
              <w:top w:type="dxa" w:w="120"/>
              <w:left w:type="dxa" w:w="160"/>
              <w:bottom w:type="dxa" w:w="120"/>
              <w:right w:type="dxa" w:w="160"/>
            </w:tcMar>
          </w:tcPr>
          <w:p>
            <w:pPr>
              <w:spacing w:after="60"/>
            </w:pPr>
            <w:r>
              <w:rPr>
                <w:rFonts w:ascii="Meiryo" w:cs="Meiryo" w:eastAsia="Meiryo" w:hAnsi="Meiryo"/>
                <w:b/>
                <w:bCs/>
                <w:color w:val="B42318"/>
                <w:sz w:val="21"/>
                <w:szCs w:val="21"/>
              </w:rPr>
              <w:t xml:space="preserve">やってはいけない初動</w:t>
            </w:r>
          </w:p>
          <w:p>
            <w:pPr>
              <w:spacing w:after="40"/>
            </w:pPr>
            <w:r>
              <w:rPr>
                <w:rFonts w:ascii="Meiryo" w:cs="Meiryo" w:eastAsia="Meiryo" w:hAnsi="Meiryo"/>
                <w:b w:val="false"/>
                <w:bCs w:val="false"/>
                <w:i w:val="false"/>
                <w:iCs w:val="false"/>
                <w:color w:val="263238"/>
                <w:sz w:val="20"/>
                <w:szCs w:val="20"/>
              </w:rPr>
              <w:t xml:space="preserve">関係を隠して選定・発注・評価を進める</w:t>
            </w:r>
          </w:p>
          <w:p>
            <w:pPr>
              <w:spacing w:after="40"/>
            </w:pPr>
            <w:r>
              <w:rPr>
                <w:rFonts w:ascii="Meiryo" w:cs="Meiryo" w:eastAsia="Meiryo" w:hAnsi="Meiryo"/>
                <w:b w:val="false"/>
                <w:bCs w:val="false"/>
                <w:i w:val="false"/>
                <w:iCs w:val="false"/>
                <w:color w:val="263238"/>
                <w:sz w:val="20"/>
                <w:szCs w:val="20"/>
              </w:rPr>
              <w:t xml:space="preserve">「条件が良い」「公正だから」と申告を省く</w:t>
            </w:r>
          </w:p>
          <w:p>
            <w:pPr>
              <w:spacing w:after="40"/>
            </w:pPr>
            <w:r>
              <w:rPr>
                <w:rFonts w:ascii="Meiryo" w:cs="Meiryo" w:eastAsia="Meiryo" w:hAnsi="Meiryo"/>
                <w:b w:val="false"/>
                <w:bCs w:val="false"/>
                <w:i w:val="false"/>
                <w:iCs w:val="false"/>
                <w:color w:val="263238"/>
                <w:sz w:val="20"/>
                <w:szCs w:val="20"/>
              </w:rPr>
              <w:t xml:space="preserve">会社の顧客・案件・情報を副業先へ流す</w:t>
            </w:r>
          </w:p>
          <w:p>
            <w:pPr>
              <w:spacing w:after="40"/>
            </w:pPr>
            <w:r>
              <w:rPr>
                <w:rFonts w:ascii="Meiryo" w:cs="Meiryo" w:eastAsia="Meiryo" w:hAnsi="Meiryo"/>
                <w:b w:val="false"/>
                <w:bCs w:val="false"/>
                <w:i w:val="false"/>
                <w:iCs w:val="false"/>
                <w:color w:val="263238"/>
                <w:sz w:val="20"/>
                <w:szCs w:val="20"/>
              </w:rPr>
              <w:t xml:space="preserve">稟議・議事録に関係を書かず通常取引で進める</w:t>
            </w:r>
          </w:p>
          <w:p>
            <w:pPr>
              <w:spacing w:after="40"/>
            </w:pPr>
            <w:r>
              <w:rPr>
                <w:rFonts w:ascii="Meiryo" w:cs="Meiryo" w:eastAsia="Meiryo" w:hAnsi="Meiryo"/>
                <w:b w:val="false"/>
                <w:bCs w:val="false"/>
                <w:i w:val="false"/>
                <w:iCs w:val="false"/>
                <w:color w:val="263238"/>
                <w:sz w:val="20"/>
                <w:szCs w:val="20"/>
              </w:rPr>
              <w:t xml:space="preserve">資料・メール・記録を消す・改ざんする</w:t>
            </w:r>
          </w:p>
        </w:tc>
      </w:tr>
    </w:tbl>
    <w:p>
      <w:pPr>
        <w:pStyle w:val="Heading1"/>
        <w:keepNext/>
        <w:spacing w:after="140" w:before="240"/>
      </w:pPr>
      <w:r>
        <w:rPr>
          <w:rFonts w:ascii="Meiryo" w:cs="Meiryo" w:eastAsia="Meiryo" w:hAnsi="Meiryo"/>
          <w:b/>
          <w:bCs/>
          <w:color w:val="16314F"/>
          <w:sz w:val="30"/>
          <w:szCs w:val="30"/>
        </w:rPr>
        <w:t xml:space="preserve">14. 自社の相談先・規程（記入欄）</w:t>
      </w:r>
    </w:p>
    <w:p>
      <w:pPr>
        <w:spacing w:after="120" w:before="0" w:line="276"/>
      </w:pPr>
      <w:r>
        <w:rPr>
          <w:rFonts w:ascii="Meiryo" w:cs="Meiryo" w:eastAsia="Meiryo" w:hAnsi="Meiryo"/>
          <w:b w:val="false"/>
          <w:bCs w:val="false"/>
          <w:i w:val="false"/>
          <w:iCs w:val="false"/>
          <w:color w:val="263238"/>
          <w:sz w:val="21"/>
          <w:szCs w:val="21"/>
        </w:rPr>
        <w:t xml:space="preserve">次の欄に、自社の相談窓口・担当部署・関連規程を記入してください。</w:t>
      </w:r>
    </w:p>
    <w:p>
      <w:pPr>
        <w:spacing w:after="110" w:line="300"/>
      </w:pPr>
      <w:r>
        <w:rPr>
          <w:rFonts w:ascii="Meiryo" w:cs="Meiryo" w:eastAsia="Meiryo" w:hAnsi="Meiryo"/>
          <w:b/>
          <w:bCs/>
          <w:color w:val="16314F"/>
          <w:sz w:val="20"/>
          <w:szCs w:val="20"/>
        </w:rPr>
        <w:t xml:space="preserve">利益相反に関する相談窓口</w:t>
      </w:r>
      <w:r>
        <w:rPr>
          <w:rFonts w:ascii="Meiryo" w:cs="Meiryo" w:eastAsia="Meiryo" w:hAnsi="Meiryo"/>
          <w:color w:val="5B6B78"/>
          <w:sz w:val="20"/>
          <w:szCs w:val="20"/>
        </w:rPr>
        <w:t xml:space="preserve">　＿＿＿＿＿＿＿＿＿＿＿＿＿＿＿＿＿＿＿＿＿＿＿＿＿＿＿＿＿＿＿＿＿＿＿＿＿＿</w:t>
      </w:r>
    </w:p>
    <w:p>
      <w:pPr>
        <w:spacing w:after="110" w:line="300"/>
      </w:pPr>
      <w:r>
        <w:rPr>
          <w:rFonts w:ascii="Meiryo" w:cs="Meiryo" w:eastAsia="Meiryo" w:hAnsi="Meiryo"/>
          <w:b/>
          <w:bCs/>
          <w:color w:val="16314F"/>
          <w:sz w:val="20"/>
          <w:szCs w:val="20"/>
        </w:rPr>
        <w:t xml:space="preserve">法務部門の連絡先</w:t>
      </w:r>
      <w:r>
        <w:rPr>
          <w:rFonts w:ascii="Meiryo" w:cs="Meiryo" w:eastAsia="Meiryo" w:hAnsi="Meiryo"/>
          <w:color w:val="5B6B78"/>
          <w:sz w:val="20"/>
          <w:szCs w:val="20"/>
        </w:rPr>
        <w:t xml:space="preserve">　＿＿＿＿＿＿＿＿＿＿＿＿＿＿＿＿＿＿＿＿＿＿＿＿＿＿＿＿＿＿＿＿＿＿＿＿＿＿＿＿</w:t>
      </w:r>
    </w:p>
    <w:p>
      <w:pPr>
        <w:spacing w:after="110" w:line="300"/>
      </w:pPr>
      <w:r>
        <w:rPr>
          <w:rFonts w:ascii="Meiryo" w:cs="Meiryo" w:eastAsia="Meiryo" w:hAnsi="Meiryo"/>
          <w:b/>
          <w:bCs/>
          <w:color w:val="16314F"/>
          <w:sz w:val="20"/>
          <w:szCs w:val="20"/>
        </w:rPr>
        <w:t xml:space="preserve">人事部門の連絡先</w:t>
      </w:r>
      <w:r>
        <w:rPr>
          <w:rFonts w:ascii="Meiryo" w:cs="Meiryo" w:eastAsia="Meiryo" w:hAnsi="Meiryo"/>
          <w:color w:val="5B6B78"/>
          <w:sz w:val="20"/>
          <w:szCs w:val="20"/>
        </w:rPr>
        <w:t xml:space="preserve">　＿＿＿＿＿＿＿＿＿＿＿＿＿＿＿＿＿＿＿＿＿＿＿＿＿＿＿＿＿＿＿＿＿＿＿＿＿＿＿＿</w:t>
      </w:r>
    </w:p>
    <w:p>
      <w:pPr>
        <w:spacing w:after="110" w:line="300"/>
      </w:pPr>
      <w:r>
        <w:rPr>
          <w:rFonts w:ascii="Meiryo" w:cs="Meiryo" w:eastAsia="Meiryo" w:hAnsi="Meiryo"/>
          <w:b/>
          <w:bCs/>
          <w:color w:val="16314F"/>
          <w:sz w:val="20"/>
          <w:szCs w:val="20"/>
        </w:rPr>
        <w:t xml:space="preserve">コンプライアンス窓口</w:t>
      </w:r>
      <w:r>
        <w:rPr>
          <w:rFonts w:ascii="Meiryo" w:cs="Meiryo" w:eastAsia="Meiryo" w:hAnsi="Meiryo"/>
          <w:color w:val="5B6B78"/>
          <w:sz w:val="20"/>
          <w:szCs w:val="20"/>
        </w:rPr>
        <w:t xml:space="preserve">　＿＿＿＿＿＿＿＿＿＿＿＿＿＿＿＿＿＿＿＿＿＿＿＿＿＿＿＿＿＿＿＿＿＿＿＿＿＿</w:t>
      </w:r>
    </w:p>
    <w:p>
      <w:pPr>
        <w:spacing w:after="110" w:line="300"/>
      </w:pPr>
      <w:r>
        <w:rPr>
          <w:rFonts w:ascii="Meiryo" w:cs="Meiryo" w:eastAsia="Meiryo" w:hAnsi="Meiryo"/>
          <w:b/>
          <w:bCs/>
          <w:color w:val="16314F"/>
          <w:sz w:val="20"/>
          <w:szCs w:val="20"/>
        </w:rPr>
        <w:t xml:space="preserve">内部通報窓口</w:t>
      </w:r>
      <w:r>
        <w:rPr>
          <w:rFonts w:ascii="Meiryo" w:cs="Meiryo" w:eastAsia="Meiryo" w:hAnsi="Meiryo"/>
          <w:color w:val="5B6B78"/>
          <w:sz w:val="20"/>
          <w:szCs w:val="20"/>
        </w:rPr>
        <w:t xml:space="preserve">　＿＿＿＿＿＿＿＿＿＿＿＿＿＿＿＿＿＿＿＿＿＿＿＿＿＿＿＿＿＿＿＿＿＿＿＿＿＿＿＿＿＿</w:t>
      </w:r>
    </w:p>
    <w:p>
      <w:pPr>
        <w:spacing w:after="110" w:line="300"/>
      </w:pPr>
      <w:r>
        <w:rPr>
          <w:rFonts w:ascii="Meiryo" w:cs="Meiryo" w:eastAsia="Meiryo" w:hAnsi="Meiryo"/>
          <w:b/>
          <w:bCs/>
          <w:color w:val="16314F"/>
          <w:sz w:val="20"/>
          <w:szCs w:val="20"/>
        </w:rPr>
        <w:t xml:space="preserve">関連規程（利益相反規程・副業規程ほか）</w:t>
      </w:r>
      <w:r>
        <w:rPr>
          <w:rFonts w:ascii="Meiryo" w:cs="Meiryo" w:eastAsia="Meiryo" w:hAnsi="Meiryo"/>
          <w:color w:val="5B6B78"/>
          <w:sz w:val="20"/>
          <w:szCs w:val="20"/>
        </w:rPr>
        <w:t xml:space="preserve">　＿＿＿＿＿＿＿＿＿＿＿＿＿＿＿＿＿＿＿＿＿＿＿＿＿＿＿＿</w:t>
      </w:r>
    </w:p>
    <w:p>
      <w:pPr>
        <w:pStyle w:val="Heading1"/>
        <w:keepNext/>
        <w:spacing w:after="140" w:before="240"/>
      </w:pPr>
      <w:r>
        <w:rPr>
          <w:rFonts w:ascii="Meiryo" w:cs="Meiryo" w:eastAsia="Meiryo" w:hAnsi="Meiryo"/>
          <w:b/>
          <w:bCs/>
          <w:color w:val="16314F"/>
          <w:sz w:val="30"/>
          <w:szCs w:val="30"/>
        </w:rPr>
        <w:t xml:space="preserve">15. 参考資料（一次資料・公的資料）</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e-Gov法令検索・会社法（https://laws.e-gov.go.jp/law/417AC0000000086/）</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e-Gov法令検索・民法（https://laws.e-gov.go.jp/law/129AC0000000089/）</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金融庁・インサイダー取引規制に関するQ&amp;A</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日本取引所グループ・インサイダー取引規制</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公正取引委員会・企業における独占禁止法コンプライアンス</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厚生労働省・副業・兼業（促進に関するガイドライン）</w:t>
      </w:r>
    </w:p>
    <w:p>
      <w:pPr>
        <w:pStyle w:val="ListParagraph"/>
        <w:numPr>
          <w:ilvl w:val="0"/>
          <w:numId w:val="2"/>
        </w:numPr>
        <w:spacing w:after="70" w:line="270"/>
      </w:pPr>
      <w:r>
        <w:rPr>
          <w:rFonts w:ascii="Meiryo" w:cs="Meiryo" w:eastAsia="Meiryo" w:hAnsi="Meiryo"/>
          <w:b w:val="false"/>
          <w:bCs w:val="false"/>
          <w:i w:val="false"/>
          <w:iCs w:val="false"/>
          <w:color w:val="263238"/>
          <w:sz w:val="21"/>
          <w:szCs w:val="21"/>
        </w:rPr>
        <w:t xml:space="preserve">経済産業省・営業秘密</w:t>
      </w:r>
    </w:p>
    <w:p>
      <w:pPr>
        <w:pStyle w:val="Heading1"/>
        <w:keepNext/>
        <w:spacing w:after="140" w:before="240"/>
      </w:pPr>
      <w:r>
        <w:rPr>
          <w:rFonts w:ascii="Meiryo" w:cs="Meiryo" w:eastAsia="Meiryo" w:hAnsi="Meiryo"/>
          <w:b/>
          <w:bCs/>
          <w:color w:val="16314F"/>
          <w:sz w:val="30"/>
          <w:szCs w:val="30"/>
        </w:rPr>
        <w:t xml:space="preserve">16. 注意事項</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3ECDD" w:val="clear"/>
            <w:tcMar>
              <w:top w:type="dxa" w:w="120"/>
              <w:left w:type="dxa" w:w="160"/>
              <w:bottom w:type="dxa" w:w="120"/>
              <w:right w:type="dxa" w:w="160"/>
            </w:tcMar>
          </w:tcPr>
          <w:p>
            <w:pPr>
              <w:spacing w:after="60"/>
            </w:pPr>
            <w:r>
              <w:rPr>
                <w:rFonts w:ascii="Meiryo" w:cs="Meiryo" w:eastAsia="Meiryo" w:hAnsi="Meiryo"/>
                <w:b/>
                <w:bCs/>
                <w:color w:val="B58A3A"/>
                <w:sz w:val="21"/>
                <w:szCs w:val="21"/>
              </w:rPr>
              <w:t xml:space="preserve">本資料に関するご注意</w:t>
            </w:r>
          </w:p>
          <w:p>
            <w:pPr>
              <w:spacing w:after="40"/>
            </w:pPr>
            <w:r>
              <w:rPr>
                <w:rFonts w:ascii="Meiryo" w:cs="Meiryo" w:eastAsia="Meiryo" w:hAnsi="Meiryo"/>
                <w:b w:val="false"/>
                <w:bCs w:val="false"/>
                <w:i w:val="false"/>
                <w:iCs w:val="false"/>
                <w:color w:val="263238"/>
                <w:sz w:val="20"/>
                <w:szCs w:val="20"/>
              </w:rPr>
              <w:t xml:space="preserve">本資料は、社内研修・自己点検のための一般的な解説資料です。個別の事案における利益相反該当性、会社法上の承認の要否、懲戒、会計・税務処理、インサイダー取引該当性、対外対応の最終判断は、本資料のみで行わず、必ず自社の規程・社内手続・法務・人事・コンプライアンス部門・経営層・必要に応じ専門家の確認を経てください。</w:t>
            </w:r>
          </w:p>
          <w:p>
            <w:pPr>
              <w:spacing w:after="40"/>
            </w:pPr>
            <w:r>
              <w:rPr>
                <w:rFonts w:ascii="Meiryo" w:cs="Meiryo" w:eastAsia="Meiryo" w:hAnsi="Meiryo"/>
                <w:b w:val="false"/>
                <w:bCs w:val="false"/>
                <w:i w:val="false"/>
                <w:iCs w:val="false"/>
                <w:color w:val="263238"/>
                <w:sz w:val="20"/>
                <w:szCs w:val="20"/>
              </w:rPr>
              <w:t xml:space="preserve">本資料は、副業・兼業や親族会社・取引先との関係を一律に禁止するものではありません。また、本資料だけで利益相反管理体制が完成するものでもありません。自社の利益相反規程・副業規程・各種規程・申告フォーム・相談窓口と併せて運用してください。</w:t>
            </w:r>
          </w:p>
          <w:p>
            <w:pPr>
              <w:spacing w:after="40"/>
            </w:pPr>
            <w:r>
              <w:rPr>
                <w:rFonts w:ascii="Meiryo" w:cs="Meiryo" w:eastAsia="Meiryo" w:hAnsi="Meiryo"/>
                <w:b w:val="false"/>
                <w:bCs w:val="false"/>
                <w:i w:val="false"/>
                <w:iCs w:val="false"/>
                <w:color w:val="263238"/>
                <w:sz w:val="20"/>
                <w:szCs w:val="20"/>
              </w:rPr>
              <w:t xml:space="preserve">法令・ガイドラインは改正される場合があります。利用前に最新の条文・公的資料をご確認ください。</w:t>
            </w:r>
          </w:p>
        </w:tc>
      </w:tr>
    </w:tbl>
    <w:sectPr>
      <w:headerReference w:type="default" r:id="rId7"/>
      <w:footerReference w:type="default" r:id="rId8"/>
      <w:pgSz w:w="11906" w:h="16838" w:orient="portrait"/>
      <w:pgMar w:top="1300" w:right="1440" w:bottom="130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B" w:sz="4" w:space="4"/>
      </w:pBdr>
      <w:tabs>
        <w:tab w:val="right" w:pos="9026"/>
      </w:tabs>
    </w:pPr>
    <w:r>
      <w:rPr>
        <w:rFonts w:ascii="Meiryo" w:cs="Meiryo" w:eastAsia="Meiryo" w:hAnsi="Meiryo"/>
        <w:color w:val="5B6B78"/>
        <w:sz w:val="14"/>
        <w:szCs w:val="14"/>
      </w:rPr>
      <w:t xml:space="preserve">Legal GPT ｜ 第15回 利益相反研修</w:t>
    </w:r>
    <w:r>
      <w:rPr>
        <w:rFonts w:ascii="Meiryo" w:cs="Meiryo" w:eastAsia="Meiryo" w:hAnsi="Meiryo"/>
      </w:rPr>
      <w:t xml:space="preserve">	</w:t>
    </w:r>
    <w:r>
      <w:rPr>
        <w:rFonts w:ascii="Meiryo" w:cs="Meiryo" w:eastAsia="Meiryo" w:hAnsi="Meiryo"/>
        <w:color w:val="5B6B78"/>
        <w:sz w:val="14"/>
        <w:szCs w:val="14"/>
      </w:rPr>
      <w:t xml:space="preserve"/>
      <w:fldChar w:fldCharType="begin"/>
      <w:instrText xml:space="preserve">PAGE</w:instrText>
      <w:fldChar w:fldCharType="separate"/>
      <w:fldChar w:fldCharType="end"/>
    </w:r>
    <w:r>
      <w:rPr>
        <w:rFonts w:ascii="Meiryo" w:cs="Meiryo" w:eastAsia="Meiryo" w:hAnsi="Meiryo"/>
        <w:color w:val="5B6B78"/>
        <w:sz w:val="14"/>
        <w:szCs w:val="14"/>
      </w:rPr>
      <w:t xml:space="preserve"> / </w:t>
    </w:r>
    <w:r>
      <w:rPr>
        <w:rFonts w:ascii="Meiryo" w:cs="Meiryo" w:eastAsia="Meiryo" w:hAnsi="Meiryo"/>
        <w:color w:val="5B6B7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58A3A" w:sz="4" w:space="4"/>
      </w:pBdr>
      <w:spacing w:after="40"/>
      <w:jc w:val="right"/>
    </w:pPr>
    <w:r>
      <w:rPr>
        <w:rFonts w:ascii="Meiryo" w:cs="Meiryo" w:eastAsia="Meiryo" w:hAnsi="Meiryo"/>
        <w:color w:val="5B6B78"/>
        <w:sz w:val="15"/>
        <w:szCs w:val="15"/>
      </w:rPr>
      <w:t xml:space="preserve">利益相反研修資料｜法務・総務のための社内研修資料20選 第15回</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Meiryo" w:cs="Meiryo" w:eastAsia="Meiryo" w:hAnsi="Meiryo"/>
        <w:color w:val="237A75"/>
      </w:rPr>
    </w:lvl>
    <w:lvl w:ilvl="1" w15:tentative="1">
      <w:start w:val="1"/>
      <w:numFmt w:val="bullet"/>
      <w:lvlText w:val="–"/>
      <w:lvlJc w:val="left"/>
      <w:pPr>
        <w:ind w:left="900" w:hanging="260"/>
      </w:pPr>
      <w:rPr>
        <w:rFonts w:ascii="Meiryo" w:cs="Meiryo" w:eastAsia="Meiryo" w:hAnsi="Meiryo"/>
        <w:color w:val="5B6B78"/>
      </w:r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40"/>
      <w:outlineLvl w:val="0"/>
    </w:pPr>
    <w:rPr>
      <w:rFonts w:ascii="Meiryo" w:cs="Meiryo" w:eastAsia="Meiryo" w:hAnsi="Meiryo"/>
      <w:b/>
      <w:bCs/>
      <w:color w:val="16314F"/>
      <w:sz w:val="30"/>
      <w:szCs w:val="30"/>
    </w:rPr>
  </w:style>
  <w:style w:type="paragraph" w:styleId="Heading2">
    <w:name w:val="Heading 2"/>
    <w:basedOn w:val="Normal"/>
    <w:next w:val="Normal"/>
    <w:qFormat/>
    <w:pPr>
      <w:spacing w:after="11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利益相反研修 第15回</dc:title>
  <dc:creator>Legal GPT</dc:creator>
  <cp:lastModifiedBy>Un-named</cp:lastModifiedBy>
  <cp:revision>1</cp:revision>
  <dcterms:created xsi:type="dcterms:W3CDTF">2026-06-22T14:07:58.405Z</dcterms:created>
  <dcterms:modified xsi:type="dcterms:W3CDTF">2026-06-22T14:07:58.417Z</dcterms:modified>
</cp:coreProperties>
</file>

<file path=docProps/custom.xml><?xml version="1.0" encoding="utf-8"?>
<Properties xmlns="http://schemas.openxmlformats.org/officeDocument/2006/custom-properties" xmlns:vt="http://schemas.openxmlformats.org/officeDocument/2006/docPropsVTypes"/>
</file>