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rFonts w:ascii="Meiryo" w:cs="Meiryo" w:eastAsia="Meiryo" w:hAnsi="Meiryo"/>
          <w:b w:val="false"/>
          <w:bCs w:val="false"/>
          <w:i w:val="false"/>
          <w:iCs w:val="false"/>
          <w:color w:val="263238"/>
          <w:sz w:val="50"/>
          <w:szCs w:val="50"/>
        </w:rPr>
        <w:t xml:space="preserve"/>
      </w:r>
    </w:p>
    <w:p>
      <w:pPr>
        <w:keepNext w:val="false"/>
        <w:spacing w:after="60" w:before="0" w:line="276"/>
        <w:jc w:val="left"/>
      </w:pPr>
      <w:r>
        <w:rPr>
          <w:rFonts w:ascii="Meiryo" w:cs="Meiryo" w:eastAsia="Meiryo" w:hAnsi="Meiryo"/>
          <w:b/>
          <w:bCs/>
          <w:i w:val="false"/>
          <w:iCs w:val="false"/>
          <w:color w:val="B58A3A"/>
          <w:sz w:val="18"/>
          <w:szCs w:val="18"/>
        </w:rPr>
        <w:t xml:space="preserve">法務・総務のための社内研修資料20選</w:t>
      </w:r>
    </w:p>
    <w:p>
      <w:pPr>
        <w:keepNext w:val="false"/>
        <w:spacing w:after="200" w:before="0" w:line="276"/>
        <w:jc w:val="left"/>
      </w:pPr>
      <w:r>
        <w:rPr>
          <w:rFonts w:ascii="Meiryo" w:cs="Meiryo" w:eastAsia="Meiryo" w:hAnsi="Meiryo"/>
          <w:b/>
          <w:bCs/>
          <w:i w:val="false"/>
          <w:iCs w:val="false"/>
          <w:color w:val="5B6B7B"/>
          <w:sz w:val="18"/>
          <w:szCs w:val="18"/>
        </w:rPr>
        <w:t xml:space="preserve">第17回　取適法（中小受託取引適正化法）</w:t>
      </w:r>
    </w:p>
    <w:p>
      <w:pPr>
        <w:spacing w:after="120" w:line="320"/>
      </w:pPr>
      <w:r>
        <w:rPr>
          <w:rFonts w:ascii="Meiryo" w:cs="Meiryo" w:eastAsia="Meiryo" w:hAnsi="Meiryo"/>
          <w:b/>
          <w:bCs/>
          <w:i w:val="false"/>
          <w:iCs w:val="false"/>
          <w:color w:val="16314F"/>
          <w:sz w:val="40"/>
          <w:szCs w:val="40"/>
        </w:rPr>
        <w:t xml:space="preserve">取適法研修 講師台本</w:t>
      </w:r>
    </w:p>
    <w:p>
      <w:pPr>
        <w:keepNext w:val="false"/>
        <w:spacing w:after="200" w:before="0" w:line="276"/>
        <w:jc w:val="left"/>
      </w:pPr>
      <w:r>
        <w:rPr>
          <w:rFonts w:ascii="Meiryo" w:cs="Meiryo" w:eastAsia="Meiryo" w:hAnsi="Meiryo"/>
          <w:b w:val="false"/>
          <w:bCs w:val="false"/>
          <w:i w:val="false"/>
          <w:iCs w:val="false"/>
          <w:color w:val="243B53"/>
          <w:sz w:val="22"/>
          <w:szCs w:val="22"/>
        </w:rPr>
        <w:t xml:space="preserve">スライド進行台本（全37枚）・想定質問・拡張運用ガイド</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5EEDF" w:sz="2"/>
              <w:left w:val="single" w:color="B58A3A" w:sz="18"/>
              <w:bottom w:val="single" w:color="F5EEDF" w:sz="2"/>
              <w:right w:val="single" w:color="F5EEDF" w:sz="2"/>
            </w:tcBorders>
            <w:shd w:fill="F5EEDF"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この台本の使い方</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スライド1枚ごとに「目的・話す内容・問い・想定回答・誤解されやすい点・断定しない点・法令と自社ルールの区分・他回との違い・次へのつなぎ」を記載しています。基本構成で45〜55分です。</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赤字の「断定しない点」は、講師が取適法該当性・違反該当性を言い切らず、自社規程と専門部署（法務・購買・経理・コンプライアンス）へつなぐべきポイントです。</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末尾に想定質問16問と、70〜80分へ拡張する場合の演習を収録しています。</w:t>
            </w:r>
          </w:p>
        </w:tc>
      </w:tr>
    </w:tbl>
    <w:p>
      <w:pPr>
        <w:spacing w:after="0"/>
      </w:pPr>
      <w:r>
        <w:rPr>
          <w:rFonts w:ascii="Meiryo" w:cs="Meiryo" w:eastAsia="Meiryo" w:hAnsi="Meiryo"/>
          <w:b w:val="false"/>
          <w:bCs w:val="false"/>
          <w:i w:val="false"/>
          <w:iCs w:val="false"/>
          <w:color w:val="263238"/>
          <w:sz w:val="20"/>
          <w:szCs w:val="2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7"/>
                <w:szCs w:val="17"/>
              </w:rPr>
              <w:t xml:space="preserve">想定時間</w:t>
            </w:r>
          </w:p>
        </w:tc>
        <w:tc>
          <w:tcPr>
            <w:tcW w:type="dxa" w:w="66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45〜55分（拡張時70〜80分）</w:t>
            </w:r>
          </w:p>
        </w:tc>
      </w:tr>
      <w:tr>
        <w:tc>
          <w:tcPr>
            <w:tcW w:type="dxa" w:w="24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7"/>
                <w:szCs w:val="17"/>
              </w:rPr>
              <w:t xml:space="preserve">対象</w:t>
            </w:r>
          </w:p>
        </w:tc>
        <w:tc>
          <w:tcPr>
            <w:tcW w:type="dxa" w:w="66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全社員・管理職・購買・発注・外注・製造・開発・情報システム・制作・物流・経理・法務・総務</w:t>
            </w:r>
          </w:p>
        </w:tc>
      </w:tr>
      <w:tr>
        <w:tc>
          <w:tcPr>
            <w:tcW w:type="dxa" w:w="24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7"/>
                <w:szCs w:val="17"/>
              </w:rPr>
              <w:t xml:space="preserve">法令・制度基準日</w:t>
            </w:r>
          </w:p>
        </w:tc>
        <w:tc>
          <w:tcPr>
            <w:tcW w:type="dxa" w:w="66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2026年6月18日</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0" w:before="0" w:line="264"/>
            </w:pPr>
            <w:r>
              <w:rPr>
                <w:rFonts w:ascii="Meiryo" w:cs="Meiryo" w:eastAsia="Meiryo" w:hAnsi="Meiryo"/>
                <w:b/>
                <w:bCs/>
                <w:i w:val="false"/>
                <w:iCs w:val="false"/>
                <w:color w:val="FFFFFF"/>
                <w:sz w:val="24"/>
                <w:szCs w:val="24"/>
              </w:rPr>
              <w:t xml:space="preserve">全体の時間配分（目安）</w:t>
            </w:r>
          </w:p>
        </w:tc>
      </w:tr>
    </w:tbl>
    <w:p>
      <w:pPr>
        <w:spacing w:after="0"/>
      </w:pPr>
      <w:r>
        <w:rPr>
          <w:rFonts w:ascii="Meiryo" w:cs="Meiryo" w:eastAsia="Meiryo" w:hAnsi="Meiryo"/>
          <w:b w:val="false"/>
          <w:bCs w:val="false"/>
          <w:i w:val="false"/>
          <w:iCs w:val="false"/>
          <w:color w:val="263238"/>
          <w:sz w:val="20"/>
          <w:szCs w:val="2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600"/>
        <w:gridCol w:w="2400"/>
        <w:gridCol w:w="2026"/>
      </w:tblGrid>
      <w:tr>
        <w:trPr>
          <w:tblHeader/>
        </w:trPr>
        <w:tc>
          <w:tcPr>
            <w:tcW w:type="dxa" w:w="4600"/>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9"/>
                <w:szCs w:val="19"/>
              </w:rPr>
              <w:t xml:space="preserve">ブロック</w:t>
            </w:r>
          </w:p>
        </w:tc>
        <w:tc>
          <w:tcPr>
            <w:tcW w:type="dxa" w:w="2400"/>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9"/>
                <w:szCs w:val="19"/>
              </w:rPr>
              <w:t xml:space="preserve">スライド</w:t>
            </w:r>
          </w:p>
        </w:tc>
        <w:tc>
          <w:tcPr>
            <w:tcW w:type="dxa" w:w="2026"/>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9"/>
                <w:szCs w:val="19"/>
              </w:rPr>
              <w:t xml:space="preserve">目安</w:t>
            </w:r>
          </w:p>
        </w:tc>
      </w:tr>
      <w:tr>
        <w:tc>
          <w:tcPr>
            <w:tcW w:type="dxa" w:w="46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導入（つかみ・改正の全体像）</w:t>
            </w:r>
          </w:p>
        </w:tc>
        <w:tc>
          <w:tcPr>
            <w:tcW w:type="dxa" w:w="24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1〜7</w:t>
            </w:r>
          </w:p>
        </w:tc>
        <w:tc>
          <w:tcPr>
            <w:tcW w:type="dxa" w:w="2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9分</w:t>
            </w:r>
          </w:p>
        </w:tc>
      </w:tr>
      <w:tr>
        <w:tc>
          <w:tcPr>
            <w:tcW w:type="dxa" w:w="46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対象取引・発注前確認</w:t>
            </w:r>
          </w:p>
        </w:tc>
        <w:tc>
          <w:tcPr>
            <w:tcW w:type="dxa" w:w="24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8〜10</w:t>
            </w:r>
          </w:p>
        </w:tc>
        <w:tc>
          <w:tcPr>
            <w:tcW w:type="dxa" w:w="20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6分</w:t>
            </w:r>
          </w:p>
        </w:tc>
      </w:tr>
      <w:tr>
        <w:tc>
          <w:tcPr>
            <w:tcW w:type="dxa" w:w="46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委託事業者の義務（明示・支払・記録）</w:t>
            </w:r>
          </w:p>
        </w:tc>
        <w:tc>
          <w:tcPr>
            <w:tcW w:type="dxa" w:w="24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11〜15</w:t>
            </w:r>
          </w:p>
        </w:tc>
        <w:tc>
          <w:tcPr>
            <w:tcW w:type="dxa" w:w="2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9分</w:t>
            </w:r>
          </w:p>
        </w:tc>
      </w:tr>
      <w:tr>
        <w:tc>
          <w:tcPr>
            <w:tcW w:type="dxa" w:w="46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禁止行為（全体像＋11類型）</w:t>
            </w:r>
          </w:p>
        </w:tc>
        <w:tc>
          <w:tcPr>
            <w:tcW w:type="dxa" w:w="24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16〜25</w:t>
            </w:r>
          </w:p>
        </w:tc>
        <w:tc>
          <w:tcPr>
            <w:tcW w:type="dxa" w:w="20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13分</w:t>
            </w:r>
          </w:p>
        </w:tc>
      </w:tr>
      <w:tr>
        <w:tc>
          <w:tcPr>
            <w:tcW w:type="dxa" w:w="46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価格協議・変更検収・リスク・初動</w:t>
            </w:r>
          </w:p>
        </w:tc>
        <w:tc>
          <w:tcPr>
            <w:tcW w:type="dxa" w:w="24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26〜29</w:t>
            </w:r>
          </w:p>
        </w:tc>
        <w:tc>
          <w:tcPr>
            <w:tcW w:type="dxa" w:w="2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6分</w:t>
            </w:r>
          </w:p>
        </w:tc>
      </w:tr>
      <w:tr>
        <w:tc>
          <w:tcPr>
            <w:tcW w:type="dxa" w:w="46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ケーススタディ</w:t>
            </w:r>
          </w:p>
        </w:tc>
        <w:tc>
          <w:tcPr>
            <w:tcW w:type="dxa" w:w="24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30〜35</w:t>
            </w:r>
          </w:p>
        </w:tc>
        <w:tc>
          <w:tcPr>
            <w:tcW w:type="dxa" w:w="20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7分</w:t>
            </w:r>
          </w:p>
        </w:tc>
      </w:tr>
      <w:tr>
        <w:tc>
          <w:tcPr>
            <w:tcW w:type="dxa" w:w="46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まとめ・確認テスト案内</w:t>
            </w:r>
          </w:p>
        </w:tc>
        <w:tc>
          <w:tcPr>
            <w:tcW w:type="dxa" w:w="24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36〜37</w:t>
            </w:r>
          </w:p>
        </w:tc>
        <w:tc>
          <w:tcPr>
            <w:tcW w:type="dxa" w:w="2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3分</w:t>
            </w:r>
          </w:p>
        </w:tc>
      </w:tr>
      <w:tr>
        <w:tc>
          <w:tcPr>
            <w:tcW w:type="dxa" w:w="46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63238"/>
                <w:sz w:val="18"/>
                <w:szCs w:val="18"/>
              </w:rPr>
              <w:t xml:space="preserve">合計</w:t>
            </w:r>
          </w:p>
        </w:tc>
        <w:tc>
          <w:tcPr>
            <w:tcW w:type="dxa" w:w="24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63238"/>
                <w:sz w:val="18"/>
                <w:szCs w:val="18"/>
              </w:rPr>
              <w:t xml:space="preserve">37枚</w:t>
            </w:r>
          </w:p>
        </w:tc>
        <w:tc>
          <w:tcPr>
            <w:tcW w:type="dxa" w:w="20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63238"/>
                <w:sz w:val="18"/>
                <w:szCs w:val="18"/>
              </w:rPr>
              <w:t xml:space="preserve">約53分</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0" w:before="0" w:line="264"/>
            </w:pPr>
            <w:r>
              <w:rPr>
                <w:rFonts w:ascii="Meiryo" w:cs="Meiryo" w:eastAsia="Meiryo" w:hAnsi="Meiryo"/>
                <w:b/>
                <w:bCs/>
                <w:i w:val="false"/>
                <w:iCs w:val="false"/>
                <w:color w:val="FFFFFF"/>
                <w:sz w:val="24"/>
                <w:szCs w:val="24"/>
              </w:rPr>
              <w:t xml:space="preserve">スライド別 進行台本</w:t>
            </w:r>
          </w:p>
        </w:tc>
      </w:tr>
    </w:tbl>
    <w:p>
      <w:pPr>
        <w:keepNext/>
        <w:spacing w:after="60" w:before="220"/>
      </w:pPr>
      <w:r>
        <w:rPr>
          <w:rFonts w:ascii="Meiryo" w:cs="Meiryo" w:eastAsia="Meiryo" w:hAnsi="Meiryo"/>
          <w:b/>
          <w:bCs/>
          <w:i w:val="false"/>
          <w:iCs w:val="false"/>
          <w:color w:val="B58A3A"/>
          <w:sz w:val="21"/>
          <w:szCs w:val="21"/>
        </w:rPr>
        <w:t xml:space="preserve">スライド1　</w:t>
      </w:r>
      <w:r>
        <w:rPr>
          <w:rFonts w:ascii="Meiryo" w:cs="Meiryo" w:eastAsia="Meiryo" w:hAnsi="Meiryo"/>
          <w:b/>
          <w:bCs/>
          <w:i w:val="false"/>
          <w:iCs w:val="false"/>
          <w:color w:val="16314F"/>
          <w:sz w:val="21"/>
          <w:szCs w:val="21"/>
        </w:rPr>
        <w:t xml:space="preserve">表紙</w:t>
      </w:r>
      <w:r>
        <w:rPr>
          <w:rFonts w:ascii="Meiryo" w:cs="Meiryo" w:eastAsia="Meiryo" w:hAnsi="Meiryo"/>
          <w:b w:val="false"/>
          <w:bCs w:val="false"/>
          <w:i w:val="false"/>
          <w:iCs w:val="false"/>
          <w:color w:val="5B6B7B"/>
          <w:sz w:val="16"/>
          <w:szCs w:val="16"/>
        </w:rPr>
        <w:t xml:space="preserve">　（目安 0.5分）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研修テーマ・対象・基準日を共有し、姿勢を整える。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本日は、2026年1月に施行された取適法、正式には中小受託取引適正化法をテーマに、発注する側として何に注意すべきかを学びます。旧下請法を改正した法律で、皆さんの発注実務に直結します。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まず本日のゴールを確認します。</w:t>
            </w:r>
          </w:p>
        </w:tc>
      </w:tr>
    </w:tbl>
    <w:p>
      <w:pPr>
        <w:keepNext/>
        <w:spacing w:after="60" w:before="220"/>
      </w:pPr>
      <w:r>
        <w:rPr>
          <w:rFonts w:ascii="Meiryo" w:cs="Meiryo" w:eastAsia="Meiryo" w:hAnsi="Meiryo"/>
          <w:b/>
          <w:bCs/>
          <w:i w:val="false"/>
          <w:iCs w:val="false"/>
          <w:color w:val="B58A3A"/>
          <w:sz w:val="21"/>
          <w:szCs w:val="21"/>
        </w:rPr>
        <w:t xml:space="preserve">スライド2　</w:t>
      </w:r>
      <w:r>
        <w:rPr>
          <w:rFonts w:ascii="Meiryo" w:cs="Meiryo" w:eastAsia="Meiryo" w:hAnsi="Meiryo"/>
          <w:b/>
          <w:bCs/>
          <w:i w:val="false"/>
          <w:iCs w:val="false"/>
          <w:color w:val="16314F"/>
          <w:sz w:val="21"/>
          <w:szCs w:val="21"/>
        </w:rPr>
        <w:t xml:space="preserve">本日のゴール</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到達点を行動レベルで共有する。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ゴールは条文の暗記ではありません。発注前に対象取引かを確認し、発注時に条件を明示・記録し、支払・価格協議・やり直しでやってはいけないことを理解し、気づいたら隠さず報告できる――この4点で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発注の場面で、後から条件を変えてトラブルになりかけた経験はありますか。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値下げのお願い、急な仕様変更、検収待ちの支払遅れ等。</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到達目標は推奨実務。義務の具体は後半スライドで扱う。</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なぜこの研修が必要か、身近なケースから入ります。</w:t>
            </w:r>
          </w:p>
        </w:tc>
      </w:tr>
    </w:tbl>
    <w:p>
      <w:pPr>
        <w:keepNext/>
        <w:spacing w:after="60" w:before="220"/>
      </w:pPr>
      <w:r>
        <w:rPr>
          <w:rFonts w:ascii="Meiryo" w:cs="Meiryo" w:eastAsia="Meiryo" w:hAnsi="Meiryo"/>
          <w:b/>
          <w:bCs/>
          <w:i w:val="false"/>
          <w:iCs w:val="false"/>
          <w:color w:val="B58A3A"/>
          <w:sz w:val="21"/>
          <w:szCs w:val="21"/>
        </w:rPr>
        <w:t xml:space="preserve">スライド3　</w:t>
      </w:r>
      <w:r>
        <w:rPr>
          <w:rFonts w:ascii="Meiryo" w:cs="Meiryo" w:eastAsia="Meiryo" w:hAnsi="Meiryo"/>
          <w:b/>
          <w:bCs/>
          <w:i w:val="false"/>
          <w:iCs w:val="false"/>
          <w:color w:val="16314F"/>
          <w:sz w:val="21"/>
          <w:szCs w:val="21"/>
        </w:rPr>
        <w:t xml:space="preserve">導入ケース：発注後に値下げをお願いしてよいか</w:t>
      </w:r>
      <w:r>
        <w:rPr>
          <w:rFonts w:ascii="Meiryo" w:cs="Meiryo" w:eastAsia="Meiryo" w:hAnsi="Meiryo"/>
          <w:b w:val="false"/>
          <w:bCs w:val="false"/>
          <w:i w:val="false"/>
          <w:iCs w:val="false"/>
          <w:color w:val="5B6B7B"/>
          <w:sz w:val="16"/>
          <w:szCs w:val="16"/>
        </w:rPr>
        <w:t xml:space="preserve">　（目安 2分）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自分ごと化する。結論はあえて出さない。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外注先に発注した後、社内予算が削られ「今回だけ10％引きで」と頼みたい。相手に落ち度はなく作業は進行中。この一言が取適法上どう見えるかを、最後のケース1で回収します。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相手が同意すれば、値下げは問題ないと思いますか。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同意があっても一方的な減額は問題になり得る、という感覚を引き出す。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この時点で『違反です』と断定しない。論点提起にとどめる。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取適法とは何か、全体像から確認します。</w:t>
            </w:r>
          </w:p>
        </w:tc>
      </w:tr>
    </w:tbl>
    <w:p>
      <w:pPr>
        <w:keepNext/>
        <w:spacing w:after="60" w:before="220"/>
      </w:pPr>
      <w:r>
        <w:rPr>
          <w:rFonts w:ascii="Meiryo" w:cs="Meiryo" w:eastAsia="Meiryo" w:hAnsi="Meiryo"/>
          <w:b/>
          <w:bCs/>
          <w:i w:val="false"/>
          <w:iCs w:val="false"/>
          <w:color w:val="B58A3A"/>
          <w:sz w:val="21"/>
          <w:szCs w:val="21"/>
        </w:rPr>
        <w:t xml:space="preserve">スライド4　</w:t>
      </w:r>
      <w:r>
        <w:rPr>
          <w:rFonts w:ascii="Meiryo" w:cs="Meiryo" w:eastAsia="Meiryo" w:hAnsi="Meiryo"/>
          <w:b/>
          <w:bCs/>
          <w:i w:val="false"/>
          <w:iCs w:val="false"/>
          <w:color w:val="16314F"/>
          <w:sz w:val="21"/>
          <w:szCs w:val="21"/>
        </w:rPr>
        <w:t xml:space="preserve">この研修の目的（名前が変わっただけではない）</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「名称変更だけ」という誤解を最初に正す。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よくある誤解が『下請法の名前が変わっただけ』というものです。実際は対象範囲・義務・禁止行為にも変更があり、発注側の責任はむしろ重くなっています。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誤解されやすい点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『名称変更だけ』『うちは大企業だから関係ない』は誤り。</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法令上の改正点。詳細は次スライド以降。</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具体的に何が変わったのかを見ます。</w:t>
            </w:r>
          </w:p>
        </w:tc>
      </w:tr>
    </w:tbl>
    <w:p>
      <w:pPr>
        <w:keepNext/>
        <w:spacing w:after="60" w:before="220"/>
      </w:pPr>
      <w:r>
        <w:rPr>
          <w:rFonts w:ascii="Meiryo" w:cs="Meiryo" w:eastAsia="Meiryo" w:hAnsi="Meiryo"/>
          <w:b/>
          <w:bCs/>
          <w:i w:val="false"/>
          <w:iCs w:val="false"/>
          <w:color w:val="B58A3A"/>
          <w:sz w:val="21"/>
          <w:szCs w:val="21"/>
        </w:rPr>
        <w:t xml:space="preserve">スライド5　</w:t>
      </w:r>
      <w:r>
        <w:rPr>
          <w:rFonts w:ascii="Meiryo" w:cs="Meiryo" w:eastAsia="Meiryo" w:hAnsi="Meiryo"/>
          <w:b/>
          <w:bCs/>
          <w:i w:val="false"/>
          <w:iCs w:val="false"/>
          <w:color w:val="16314F"/>
          <w:sz w:val="21"/>
          <w:szCs w:val="21"/>
        </w:rPr>
        <w:t xml:space="preserve">旧下請法から取適法へ</w:t>
      </w:r>
      <w:r>
        <w:rPr>
          <w:rFonts w:ascii="Meiryo" w:cs="Meiryo" w:eastAsia="Meiryo" w:hAnsi="Meiryo"/>
          <w:b w:val="false"/>
          <w:bCs w:val="false"/>
          <w:i w:val="false"/>
          <w:iCs w:val="false"/>
          <w:color w:val="5B6B7B"/>
          <w:sz w:val="16"/>
          <w:szCs w:val="16"/>
        </w:rPr>
        <w:t xml:space="preserve">　（目安 2分）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改正の成立・施行と4本柱を正確に伝える。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改正法は令和7年5月に成立・公布、令和8年1月1日に施行。法律名は『製造委託等に係る中小受託事業者に対する代金の支払の遅延等の防止に関する法律』、略称・中小受託取引適正化法、通称・取適法です。背景には構造的な価格転嫁の必要性があり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なぜ今、改正されたと思いますか。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原材料費・人件費の上昇、価格転嫁、取引適正化の要請。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成立・施行日と名称は法令上の事実。</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呼び方そのものも変わりました。</w:t>
            </w:r>
          </w:p>
        </w:tc>
      </w:tr>
    </w:tbl>
    <w:p>
      <w:pPr>
        <w:keepNext/>
        <w:spacing w:after="60" w:before="220"/>
      </w:pPr>
      <w:r>
        <w:rPr>
          <w:rFonts w:ascii="Meiryo" w:cs="Meiryo" w:eastAsia="Meiryo" w:hAnsi="Meiryo"/>
          <w:b/>
          <w:bCs/>
          <w:i w:val="false"/>
          <w:iCs w:val="false"/>
          <w:color w:val="B58A3A"/>
          <w:sz w:val="21"/>
          <w:szCs w:val="21"/>
        </w:rPr>
        <w:t xml:space="preserve">スライド6　</w:t>
      </w:r>
      <w:r>
        <w:rPr>
          <w:rFonts w:ascii="Meiryo" w:cs="Meiryo" w:eastAsia="Meiryo" w:hAnsi="Meiryo"/>
          <w:b/>
          <w:bCs/>
          <w:i w:val="false"/>
          <w:iCs w:val="false"/>
          <w:color w:val="16314F"/>
          <w:sz w:val="21"/>
          <w:szCs w:val="21"/>
        </w:rPr>
        <w:t xml:space="preserve">用語の変更</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新旧用語の対応を押さえる。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親事業者』は『委託事業者』、『下請事業者』は『中小受託事業者』、『下請代金』は『製造委託等代金』に。『3条書面』も『4条明示』へ。対等な取引関係を前提にする趣旨です。自社は発注する側＝委託事業者になり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誤解されやすい点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用語が変わっても義務・禁止行為が緩んだわけではない。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用語・条数は法令上の変更。</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第17話が他の研修とどう違うかを整理します。</w:t>
            </w:r>
          </w:p>
        </w:tc>
      </w:tr>
    </w:tbl>
    <w:p>
      <w:pPr>
        <w:keepNext/>
        <w:spacing w:after="60" w:before="220"/>
      </w:pPr>
      <w:r>
        <w:rPr>
          <w:rFonts w:ascii="Meiryo" w:cs="Meiryo" w:eastAsia="Meiryo" w:hAnsi="Meiryo"/>
          <w:b/>
          <w:bCs/>
          <w:i w:val="false"/>
          <w:iCs w:val="false"/>
          <w:color w:val="B58A3A"/>
          <w:sz w:val="21"/>
          <w:szCs w:val="21"/>
        </w:rPr>
        <w:t xml:space="preserve">スライド7　</w:t>
      </w:r>
      <w:r>
        <w:rPr>
          <w:rFonts w:ascii="Meiryo" w:cs="Meiryo" w:eastAsia="Meiryo" w:hAnsi="Meiryo"/>
          <w:b/>
          <w:bCs/>
          <w:i w:val="false"/>
          <w:iCs w:val="false"/>
          <w:color w:val="16314F"/>
          <w:sz w:val="21"/>
          <w:szCs w:val="21"/>
        </w:rPr>
        <w:t xml:space="preserve">他の研修との違い</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重複を避け、本研修の射程を明確にする。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第14話は接待・贈答・贈収賄、第15話は利益相反、第16話は独占禁止法、第18話はフリーランス法、第19話は契約書です。本研修は、委託事業者と中小受託事業者の取引適正化、発注者側の義務・禁止行為に絞り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他回との違い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接待金額基準は第14話、利益相反判断は第15話、カルテル・談合は第16話、個人との取引・就業環境は第18話、押印・電子契約は第19話へ。</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まず『対象取引』とは何かを見ます。</w:t>
            </w:r>
          </w:p>
        </w:tc>
      </w:tr>
    </w:tbl>
    <w:p>
      <w:pPr>
        <w:keepNext/>
        <w:spacing w:after="60" w:before="220"/>
      </w:pPr>
      <w:r>
        <w:rPr>
          <w:rFonts w:ascii="Meiryo" w:cs="Meiryo" w:eastAsia="Meiryo" w:hAnsi="Meiryo"/>
          <w:b/>
          <w:bCs/>
          <w:i w:val="false"/>
          <w:iCs w:val="false"/>
          <w:color w:val="B58A3A"/>
          <w:sz w:val="21"/>
          <w:szCs w:val="21"/>
        </w:rPr>
        <w:t xml:space="preserve">スライド8　</w:t>
      </w:r>
      <w:r>
        <w:rPr>
          <w:rFonts w:ascii="Meiryo" w:cs="Meiryo" w:eastAsia="Meiryo" w:hAnsi="Meiryo"/>
          <w:b/>
          <w:bCs/>
          <w:i w:val="false"/>
          <w:iCs w:val="false"/>
          <w:color w:val="16314F"/>
          <w:sz w:val="21"/>
          <w:szCs w:val="21"/>
        </w:rPr>
        <w:t xml:space="preserve">取適法の対象取引（5類型）</w:t>
      </w:r>
      <w:r>
        <w:rPr>
          <w:rFonts w:ascii="Meiryo" w:cs="Meiryo" w:eastAsia="Meiryo" w:hAnsi="Meiryo"/>
          <w:b w:val="false"/>
          <w:bCs w:val="false"/>
          <w:i w:val="false"/>
          <w:iCs w:val="false"/>
          <w:color w:val="5B6B7B"/>
          <w:sz w:val="16"/>
          <w:szCs w:val="16"/>
        </w:rPr>
        <w:t xml:space="preserve">　（目安 2分）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5つの委託類型を理解する。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製造委託、修理委託、情報成果物作成委託、役務提供委託、そして2026年に加わった特定運送委託の5類型です。プログラム・デザイン・映像も情報成果物作成委託に含まれ、IT・制作部門も無関係ではありません。</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自部署の発注は、どの類型に当てはまりそうですか。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製造・修理・制作・運送など、各部署の例を引き出す。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細かな該当・除外（建設工事等）は『法務確認』とし、断定しない。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類型は法令上の定義。</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類型に加えて『規模』の確認が要ります。</w:t>
            </w:r>
          </w:p>
        </w:tc>
      </w:tr>
    </w:tbl>
    <w:p>
      <w:pPr>
        <w:keepNext/>
        <w:spacing w:after="60" w:before="220"/>
      </w:pPr>
      <w:r>
        <w:rPr>
          <w:rFonts w:ascii="Meiryo" w:cs="Meiryo" w:eastAsia="Meiryo" w:hAnsi="Meiryo"/>
          <w:b/>
          <w:bCs/>
          <w:i w:val="false"/>
          <w:iCs w:val="false"/>
          <w:color w:val="B58A3A"/>
          <w:sz w:val="21"/>
          <w:szCs w:val="21"/>
        </w:rPr>
        <w:t xml:space="preserve">スライド9　</w:t>
      </w:r>
      <w:r>
        <w:rPr>
          <w:rFonts w:ascii="Meiryo" w:cs="Meiryo" w:eastAsia="Meiryo" w:hAnsi="Meiryo"/>
          <w:b/>
          <w:bCs/>
          <w:i w:val="false"/>
          <w:iCs w:val="false"/>
          <w:color w:val="16314F"/>
          <w:sz w:val="21"/>
          <w:szCs w:val="21"/>
        </w:rPr>
        <w:t xml:space="preserve">資本金基準・従業員基準</w:t>
      </w:r>
      <w:r>
        <w:rPr>
          <w:rFonts w:ascii="Meiryo" w:cs="Meiryo" w:eastAsia="Meiryo" w:hAnsi="Meiryo"/>
          <w:b w:val="false"/>
          <w:bCs w:val="false"/>
          <w:i w:val="false"/>
          <w:iCs w:val="false"/>
          <w:color w:val="5B6B7B"/>
          <w:sz w:val="16"/>
          <w:szCs w:val="16"/>
        </w:rPr>
        <w:t xml:space="preserve">　（目安 2分）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対象は類型＋規模で決まること、従業員基準が加わったことを理解する。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従来の資本金基準に加え、改正で従業員基準が加わりました。製造委託等は300人、役務提供委託等は100人が一つの目安です。どちらかを満たせば対象になり得ます。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誤解されやすい点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資本金だけ見て『対象外』と判断するのは危険。</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具体的な金額・人数のあてはめは専門部署で確認。現場で断定しない。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基準は法令上のもの。判定フローは自社ルールで整備。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では発注前に何を確認するか、手順にします。</w:t>
            </w:r>
          </w:p>
        </w:tc>
      </w:tr>
    </w:tbl>
    <w:p>
      <w:pPr>
        <w:keepNext/>
        <w:spacing w:after="60" w:before="220"/>
      </w:pPr>
      <w:r>
        <w:rPr>
          <w:rFonts w:ascii="Meiryo" w:cs="Meiryo" w:eastAsia="Meiryo" w:hAnsi="Meiryo"/>
          <w:b/>
          <w:bCs/>
          <w:i w:val="false"/>
          <w:iCs w:val="false"/>
          <w:color w:val="B58A3A"/>
          <w:sz w:val="21"/>
          <w:szCs w:val="21"/>
        </w:rPr>
        <w:t xml:space="preserve">スライド10　</w:t>
      </w:r>
      <w:r>
        <w:rPr>
          <w:rFonts w:ascii="Meiryo" w:cs="Meiryo" w:eastAsia="Meiryo" w:hAnsi="Meiryo"/>
          <w:b/>
          <w:bCs/>
          <w:i w:val="false"/>
          <w:iCs w:val="false"/>
          <w:color w:val="16314F"/>
          <w:sz w:val="21"/>
          <w:szCs w:val="21"/>
        </w:rPr>
        <w:t xml:space="preserve">発注前に確認すること（3ステップ）</w:t>
      </w:r>
      <w:r>
        <w:rPr>
          <w:rFonts w:ascii="Meiryo" w:cs="Meiryo" w:eastAsia="Meiryo" w:hAnsi="Meiryo"/>
          <w:b w:val="false"/>
          <w:bCs w:val="false"/>
          <w:i w:val="false"/>
          <w:iCs w:val="false"/>
          <w:color w:val="5B6B7B"/>
          <w:sz w:val="16"/>
          <w:szCs w:val="16"/>
        </w:rPr>
        <w:t xml:space="preserve">　（目安 2分）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『確認→明示→記録』の習慣化。</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発注ボタンを押す前に、①取引類型、②相手の規模・該当性、③明示の準備（給付内容・代金・支払期日・検収条件）を確認します。『とりあえず発注、条件は後で』をやめるのが狙いです。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今、発注前にこの3つを確認できていますか。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できていない/口頭発注が多い等の実態を引き出す。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確認手順は推奨実務＋自社ルール。</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発注時の最初の義務、取引条件の明示を見ます。</w:t>
            </w:r>
          </w:p>
        </w:tc>
      </w:tr>
    </w:tbl>
    <w:p>
      <w:pPr>
        <w:keepNext/>
        <w:spacing w:after="60" w:before="220"/>
      </w:pPr>
      <w:r>
        <w:rPr>
          <w:rFonts w:ascii="Meiryo" w:cs="Meiryo" w:eastAsia="Meiryo" w:hAnsi="Meiryo"/>
          <w:b/>
          <w:bCs/>
          <w:i w:val="false"/>
          <w:iCs w:val="false"/>
          <w:color w:val="B58A3A"/>
          <w:sz w:val="21"/>
          <w:szCs w:val="21"/>
        </w:rPr>
        <w:t xml:space="preserve">スライド11　</w:t>
      </w:r>
      <w:r>
        <w:rPr>
          <w:rFonts w:ascii="Meiryo" w:cs="Meiryo" w:eastAsia="Meiryo" w:hAnsi="Meiryo"/>
          <w:b/>
          <w:bCs/>
          <w:i w:val="false"/>
          <w:iCs w:val="false"/>
          <w:color w:val="16314F"/>
          <w:sz w:val="21"/>
          <w:szCs w:val="21"/>
        </w:rPr>
        <w:t xml:space="preserve">義務① 発注時の取引条件明示（4条明示）</w:t>
      </w:r>
      <w:r>
        <w:rPr>
          <w:rFonts w:ascii="Meiryo" w:cs="Meiryo" w:eastAsia="Meiryo" w:hAnsi="Meiryo"/>
          <w:b w:val="false"/>
          <w:bCs w:val="false"/>
          <w:i w:val="false"/>
          <w:iCs w:val="false"/>
          <w:color w:val="5B6B7B"/>
          <w:sz w:val="16"/>
          <w:szCs w:val="16"/>
        </w:rPr>
        <w:t xml:space="preserve">　（目安 2分）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明示事項と『口頭でも義務が生じる』点を理解する。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発注時に、給付内容・仕様・数量・納期・納入場所・代金・支払期日・支払方法・検収方法などを明示します。口頭発注でも委託は成立し、その瞬間から直ちに明示する義務が生じます。改正で電磁的方法の事前承諾は不要になりました。</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誤解されやすい点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『契約書がないから義務はない』は誤り。口頭でも明示義務は発生。</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明示義務違反の罰則（50万円以下の罰金）の適用可否は法務確認。</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明示義務・罰則は法令上の義務。明示の様式は自社ルール。</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次は支払期日のルールです。</w:t>
            </w:r>
          </w:p>
        </w:tc>
      </w:tr>
    </w:tbl>
    <w:p>
      <w:pPr>
        <w:keepNext/>
        <w:spacing w:after="60" w:before="220"/>
      </w:pPr>
      <w:r>
        <w:rPr>
          <w:rFonts w:ascii="Meiryo" w:cs="Meiryo" w:eastAsia="Meiryo" w:hAnsi="Meiryo"/>
          <w:b/>
          <w:bCs/>
          <w:i w:val="false"/>
          <w:iCs w:val="false"/>
          <w:color w:val="B58A3A"/>
          <w:sz w:val="21"/>
          <w:szCs w:val="21"/>
        </w:rPr>
        <w:t xml:space="preserve">スライド12　</w:t>
      </w:r>
      <w:r>
        <w:rPr>
          <w:rFonts w:ascii="Meiryo" w:cs="Meiryo" w:eastAsia="Meiryo" w:hAnsi="Meiryo"/>
          <w:b/>
          <w:bCs/>
          <w:i w:val="false"/>
          <w:iCs w:val="false"/>
          <w:color w:val="16314F"/>
          <w:sz w:val="21"/>
          <w:szCs w:val="21"/>
        </w:rPr>
        <w:t xml:space="preserve">義務② 支払期日・60日以内支払</w:t>
      </w:r>
      <w:r>
        <w:rPr>
          <w:rFonts w:ascii="Meiryo" w:cs="Meiryo" w:eastAsia="Meiryo" w:hAnsi="Meiryo"/>
          <w:b w:val="false"/>
          <w:bCs w:val="false"/>
          <w:i w:val="false"/>
          <w:iCs w:val="false"/>
          <w:color w:val="5B6B7B"/>
          <w:sz w:val="16"/>
          <w:szCs w:val="16"/>
        </w:rPr>
        <w:t xml:space="preserve">　（目安 2分）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起算点が『受領日』であることを理解する。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支払期日は、物品等の受領日・役務提供日から起算して60日以内の、できる限り短い期間内に定めます。重要なのは起算点が『受領日』であって『検収日』ではないこと。検収や社内処理の遅れは支払を遅らせる理由になりません。</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誤解されやすい点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『検収が終わってから60日』ではない。起算点は受領日。</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60日以内・起算点は法令上の義務。社内の締め日運用は自社ルール。</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支払『方法』にも注意が要ります。</w:t>
            </w:r>
          </w:p>
        </w:tc>
      </w:tr>
    </w:tbl>
    <w:p>
      <w:pPr>
        <w:keepNext/>
        <w:spacing w:after="60" w:before="220"/>
      </w:pPr>
      <w:r>
        <w:rPr>
          <w:rFonts w:ascii="Meiryo" w:cs="Meiryo" w:eastAsia="Meiryo" w:hAnsi="Meiryo"/>
          <w:b/>
          <w:bCs/>
          <w:i w:val="false"/>
          <w:iCs w:val="false"/>
          <w:color w:val="B58A3A"/>
          <w:sz w:val="21"/>
          <w:szCs w:val="21"/>
        </w:rPr>
        <w:t xml:space="preserve">スライド13　</w:t>
      </w:r>
      <w:r>
        <w:rPr>
          <w:rFonts w:ascii="Meiryo" w:cs="Meiryo" w:eastAsia="Meiryo" w:hAnsi="Meiryo"/>
          <w:b/>
          <w:bCs/>
          <w:i w:val="false"/>
          <w:iCs w:val="false"/>
          <w:color w:val="16314F"/>
          <w:sz w:val="21"/>
          <w:szCs w:val="21"/>
        </w:rPr>
        <w:t xml:space="preserve">手形払の禁止・支払方法の注意</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手形払禁止と『満額・現金化』の考え方を理解する。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取適法では手形払が禁止されます。電子記録債権や一括決済方式でも、支払期日までに代金相当額の金銭と引き換えることが困難なものは支払遅延に当たり得ます。振込手数料を一方的に相手負担で差し引くと減額の問題にもなり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誤解されやすい点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『手形はまだ使える』は誤り。</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自社の決済方法が適合するかは経理・法務で確認。現場で可否を断定しない。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手形払禁止は法令上の取扱い。決済手段の選択は自社ルール＋経理確認。</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残る義務、記録と遅延利息です。</w:t>
            </w:r>
          </w:p>
        </w:tc>
      </w:tr>
    </w:tbl>
    <w:p>
      <w:pPr>
        <w:keepNext/>
        <w:spacing w:after="60" w:before="220"/>
      </w:pPr>
      <w:r>
        <w:rPr>
          <w:rFonts w:ascii="Meiryo" w:cs="Meiryo" w:eastAsia="Meiryo" w:hAnsi="Meiryo"/>
          <w:b/>
          <w:bCs/>
          <w:i w:val="false"/>
          <w:iCs w:val="false"/>
          <w:color w:val="B58A3A"/>
          <w:sz w:val="21"/>
          <w:szCs w:val="21"/>
        </w:rPr>
        <w:t xml:space="preserve">スライド14　</w:t>
      </w:r>
      <w:r>
        <w:rPr>
          <w:rFonts w:ascii="Meiryo" w:cs="Meiryo" w:eastAsia="Meiryo" w:hAnsi="Meiryo"/>
          <w:b/>
          <w:bCs/>
          <w:i w:val="false"/>
          <w:iCs w:val="false"/>
          <w:color w:val="16314F"/>
          <w:sz w:val="21"/>
          <w:szCs w:val="21"/>
        </w:rPr>
        <w:t xml:space="preserve">義務③④ 記録の作成・保存と遅延利息</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記録義務と遅延利息を押さえる。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取引の記録を作成し、一定期間（目安2年）保存します。支払が遅れた場合、年14.6％の遅延利息の問題が生じ、改正では不当な減額にも及び得ます。記録は義務であると同時に、トラブル時の自分たちの説明材料で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記録義務・遅延利息は法令上の義務。保存方法は自社ルール。</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4つの義務を一度整理します。</w:t>
            </w:r>
          </w:p>
        </w:tc>
      </w:tr>
    </w:tbl>
    <w:p>
      <w:pPr>
        <w:keepNext/>
        <w:spacing w:after="60" w:before="220"/>
      </w:pPr>
      <w:r>
        <w:rPr>
          <w:rFonts w:ascii="Meiryo" w:cs="Meiryo" w:eastAsia="Meiryo" w:hAnsi="Meiryo"/>
          <w:b/>
          <w:bCs/>
          <w:i w:val="false"/>
          <w:iCs w:val="false"/>
          <w:color w:val="B58A3A"/>
          <w:sz w:val="21"/>
          <w:szCs w:val="21"/>
        </w:rPr>
        <w:t xml:space="preserve">スライド15　</w:t>
      </w:r>
      <w:r>
        <w:rPr>
          <w:rFonts w:ascii="Meiryo" w:cs="Meiryo" w:eastAsia="Meiryo" w:hAnsi="Meiryo"/>
          <w:b/>
          <w:bCs/>
          <w:i w:val="false"/>
          <w:iCs w:val="false"/>
          <w:color w:val="16314F"/>
          <w:sz w:val="21"/>
          <w:szCs w:val="21"/>
        </w:rPr>
        <w:t xml:space="preserve">まとめ：委託事業者の4つの義務</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義務を一覧で再確認する。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①取引条件の明示、②支払期日を定める、③記録の作成・保存、④遅延利息。発注者として必ず守る土台です。ここから先は『やってはいけないこと』＝禁止行為に入ります。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禁止行為の全体像を俯瞰します。</w:t>
            </w:r>
          </w:p>
        </w:tc>
      </w:tr>
    </w:tbl>
    <w:p>
      <w:pPr>
        <w:keepNext/>
        <w:spacing w:after="60" w:before="220"/>
      </w:pPr>
      <w:r>
        <w:rPr>
          <w:rFonts w:ascii="Meiryo" w:cs="Meiryo" w:eastAsia="Meiryo" w:hAnsi="Meiryo"/>
          <w:b/>
          <w:bCs/>
          <w:i w:val="false"/>
          <w:iCs w:val="false"/>
          <w:color w:val="B58A3A"/>
          <w:sz w:val="21"/>
          <w:szCs w:val="21"/>
        </w:rPr>
        <w:t xml:space="preserve">スライド16　</w:t>
      </w:r>
      <w:r>
        <w:rPr>
          <w:rFonts w:ascii="Meiryo" w:cs="Meiryo" w:eastAsia="Meiryo" w:hAnsi="Meiryo"/>
          <w:b/>
          <w:bCs/>
          <w:i w:val="false"/>
          <w:iCs w:val="false"/>
          <w:color w:val="16314F"/>
          <w:sz w:val="21"/>
          <w:szCs w:val="21"/>
        </w:rPr>
        <w:t xml:space="preserve">禁止行為の全体像（11類型・5条）</w:t>
      </w:r>
      <w:r>
        <w:rPr>
          <w:rFonts w:ascii="Meiryo" w:cs="Meiryo" w:eastAsia="Meiryo" w:hAnsi="Meiryo"/>
          <w:b w:val="false"/>
          <w:bCs w:val="false"/>
          <w:i w:val="false"/>
          <w:iCs w:val="false"/>
          <w:color w:val="5B6B7B"/>
          <w:sz w:val="16"/>
          <w:szCs w:val="16"/>
        </w:rPr>
        <w:t xml:space="preserve">　（目安 2分）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11の禁止行為を俯瞰し、後続スライドの地図にする。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取適法5条は11の禁止行為を定めます。受領拒否・支払遅延・減額・返品・買いたたき・購入利用強制・報復措置に加え、早期決済・利益提供要請・不当なやり直し、そして2026年新設の協議に応じない一方的な代金決定で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この中で、自社で起こりやすそうなのはどれですか。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減額・支払遅延・やり直し・価格協議拒否などが挙がりやすい。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11類型は法令上の禁止行為。</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一つずつ、ケースで見ていきます。</w:t>
            </w:r>
          </w:p>
        </w:tc>
      </w:tr>
    </w:tbl>
    <w:p>
      <w:pPr>
        <w:keepNext/>
        <w:spacing w:after="60" w:before="220"/>
      </w:pPr>
      <w:r>
        <w:rPr>
          <w:rFonts w:ascii="Meiryo" w:cs="Meiryo" w:eastAsia="Meiryo" w:hAnsi="Meiryo"/>
          <w:b/>
          <w:bCs/>
          <w:i w:val="false"/>
          <w:iCs w:val="false"/>
          <w:color w:val="B58A3A"/>
          <w:sz w:val="21"/>
          <w:szCs w:val="21"/>
        </w:rPr>
        <w:t xml:space="preserve">スライド17　</w:t>
      </w:r>
      <w:r>
        <w:rPr>
          <w:rFonts w:ascii="Meiryo" w:cs="Meiryo" w:eastAsia="Meiryo" w:hAnsi="Meiryo"/>
          <w:b/>
          <w:bCs/>
          <w:i w:val="false"/>
          <w:iCs w:val="false"/>
          <w:color w:val="16314F"/>
          <w:sz w:val="21"/>
          <w:szCs w:val="21"/>
        </w:rPr>
        <w:t xml:space="preserve">禁止行為①④ 受領拒否・返品</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相手に責任がない受領拒否・返品の禁止を理解する。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注文した給付を、相手に責任がないのに受け取らない（受領拒否）、受け取った後に返す（返品）ことは禁止です。『発注したが事情が変わった』は、相手の落ち度ではありません。</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誤解されやすい点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自社都合のキャンセル・突き返しも問題になり得る。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個別の可否は事情により異なるため断定せず、購買・法務へ。</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法令上の禁止行為。</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お金に直接関わる支払遅延・減額です。</w:t>
            </w:r>
          </w:p>
        </w:tc>
      </w:tr>
    </w:tbl>
    <w:p>
      <w:pPr>
        <w:keepNext/>
        <w:spacing w:after="60" w:before="220"/>
      </w:pPr>
      <w:r>
        <w:rPr>
          <w:rFonts w:ascii="Meiryo" w:cs="Meiryo" w:eastAsia="Meiryo" w:hAnsi="Meiryo"/>
          <w:b/>
          <w:bCs/>
          <w:i w:val="false"/>
          <w:iCs w:val="false"/>
          <w:color w:val="B58A3A"/>
          <w:sz w:val="21"/>
          <w:szCs w:val="21"/>
        </w:rPr>
        <w:t xml:space="preserve">スライド18　</w:t>
      </w:r>
      <w:r>
        <w:rPr>
          <w:rFonts w:ascii="Meiryo" w:cs="Meiryo" w:eastAsia="Meiryo" w:hAnsi="Meiryo"/>
          <w:b/>
          <w:bCs/>
          <w:i w:val="false"/>
          <w:iCs w:val="false"/>
          <w:color w:val="16314F"/>
          <w:sz w:val="21"/>
          <w:szCs w:val="21"/>
        </w:rPr>
        <w:t xml:space="preserve">禁止行為②③ 支払遅延・減額</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社内事情を理由とする遅延・減額の禁止を理解する。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支払期日までに満額を支払わない（支払遅延）、定めた代金を相手の責任なく減らす（減額）ことは禁止です。予算不足・稟議未了・顧客の値引き要請は、減額の理由になりません。</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誤解されやすい点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『相手が同意したから減額OK』とは限らない。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法令上の禁止行為。</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価格の決め方そのもの、買いたたきです。</w:t>
            </w:r>
          </w:p>
        </w:tc>
      </w:tr>
    </w:tbl>
    <w:p>
      <w:pPr>
        <w:keepNext/>
        <w:spacing w:after="60" w:before="220"/>
      </w:pPr>
      <w:r>
        <w:rPr>
          <w:rFonts w:ascii="Meiryo" w:cs="Meiryo" w:eastAsia="Meiryo" w:hAnsi="Meiryo"/>
          <w:b/>
          <w:bCs/>
          <w:i w:val="false"/>
          <w:iCs w:val="false"/>
          <w:color w:val="B58A3A"/>
          <w:sz w:val="21"/>
          <w:szCs w:val="21"/>
        </w:rPr>
        <w:t xml:space="preserve">スライド19　</w:t>
      </w:r>
      <w:r>
        <w:rPr>
          <w:rFonts w:ascii="Meiryo" w:cs="Meiryo" w:eastAsia="Meiryo" w:hAnsi="Meiryo"/>
          <w:b/>
          <w:bCs/>
          <w:i w:val="false"/>
          <w:iCs w:val="false"/>
          <w:color w:val="16314F"/>
          <w:sz w:val="21"/>
          <w:szCs w:val="21"/>
        </w:rPr>
        <w:t xml:space="preserve">禁止行為⑤ 買いたたき</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協議不十分・著しく低い代金の問題を理解する。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十分な協議をせず、通常支払われる対価に比べ著しく低い代金を不当に定めると買いたたきです。コスト上昇局面で前年同額を一方的に求める行為は、買いたたき・協議拒否につながります。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『いくらから買いたたきか』は一律でなく、断定しない。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法令上の禁止行為。価格交渉の社内手続は自社ルール。</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購入・利用の強制を見ます。</w:t>
            </w:r>
          </w:p>
        </w:tc>
      </w:tr>
    </w:tbl>
    <w:p>
      <w:pPr>
        <w:keepNext/>
        <w:spacing w:after="60" w:before="220"/>
      </w:pPr>
      <w:r>
        <w:rPr>
          <w:rFonts w:ascii="Meiryo" w:cs="Meiryo" w:eastAsia="Meiryo" w:hAnsi="Meiryo"/>
          <w:b/>
          <w:bCs/>
          <w:i w:val="false"/>
          <w:iCs w:val="false"/>
          <w:color w:val="B58A3A"/>
          <w:sz w:val="21"/>
          <w:szCs w:val="21"/>
        </w:rPr>
        <w:t xml:space="preserve">スライド20　</w:t>
      </w:r>
      <w:r>
        <w:rPr>
          <w:rFonts w:ascii="Meiryo" w:cs="Meiryo" w:eastAsia="Meiryo" w:hAnsi="Meiryo"/>
          <w:b/>
          <w:bCs/>
          <w:i w:val="false"/>
          <w:iCs w:val="false"/>
          <w:color w:val="16314F"/>
          <w:sz w:val="21"/>
          <w:szCs w:val="21"/>
        </w:rPr>
        <w:t xml:space="preserve">禁止行為⑥ 購入・利用の強制</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自社・指定先の購入利用を強いることの禁止を理解する。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正当な理由なく、自社や指定先の商品・役務を強制的に購入・利用させることは禁止です。『発注の条件』のように受け取られる依頼も危険です。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法令上の禁止行為。</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他回との違い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接待・贈答の金額基準は第14話、利益相反は第15話へ。ここでは発注者の立場を背景にした強制として扱う。</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申告への仕返し、報復措置です。</w:t>
            </w:r>
          </w:p>
        </w:tc>
      </w:tr>
    </w:tbl>
    <w:p>
      <w:pPr>
        <w:keepNext/>
        <w:spacing w:after="60" w:before="220"/>
      </w:pPr>
      <w:r>
        <w:rPr>
          <w:rFonts w:ascii="Meiryo" w:cs="Meiryo" w:eastAsia="Meiryo" w:hAnsi="Meiryo"/>
          <w:b/>
          <w:bCs/>
          <w:i w:val="false"/>
          <w:iCs w:val="false"/>
          <w:color w:val="B58A3A"/>
          <w:sz w:val="21"/>
          <w:szCs w:val="21"/>
        </w:rPr>
        <w:t xml:space="preserve">スライド21　</w:t>
      </w:r>
      <w:r>
        <w:rPr>
          <w:rFonts w:ascii="Meiryo" w:cs="Meiryo" w:eastAsia="Meiryo" w:hAnsi="Meiryo"/>
          <w:b/>
          <w:bCs/>
          <w:i w:val="false"/>
          <w:iCs w:val="false"/>
          <w:color w:val="16314F"/>
          <w:sz w:val="21"/>
          <w:szCs w:val="21"/>
        </w:rPr>
        <w:t xml:space="preserve">禁止行為⑦ 報復措置</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申告を理由とする不利益取扱いの禁止を理解する。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中小受託事業者が公取委・中小企業庁・事業所管省庁へ知らせたことを理由に、取引数量削減・取引停止・不利な条件変更をしてはいけません。相談した相手を『面倒な会社』と扱わないことです。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申告後の取引縮小は特に慎重に。現場判断で停止しない。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法令上の禁止行為。</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資金繰りに関わる早期決済です。</w:t>
            </w:r>
          </w:p>
        </w:tc>
      </w:tr>
    </w:tbl>
    <w:p>
      <w:pPr>
        <w:keepNext/>
        <w:spacing w:after="60" w:before="220"/>
      </w:pPr>
      <w:r>
        <w:rPr>
          <w:rFonts w:ascii="Meiryo" w:cs="Meiryo" w:eastAsia="Meiryo" w:hAnsi="Meiryo"/>
          <w:b/>
          <w:bCs/>
          <w:i w:val="false"/>
          <w:iCs w:val="false"/>
          <w:color w:val="B58A3A"/>
          <w:sz w:val="21"/>
          <w:szCs w:val="21"/>
        </w:rPr>
        <w:t xml:space="preserve">スライド22　</w:t>
      </w:r>
      <w:r>
        <w:rPr>
          <w:rFonts w:ascii="Meiryo" w:cs="Meiryo" w:eastAsia="Meiryo" w:hAnsi="Meiryo"/>
          <w:b/>
          <w:bCs/>
          <w:i w:val="false"/>
          <w:iCs w:val="false"/>
          <w:color w:val="16314F"/>
          <w:sz w:val="21"/>
          <w:szCs w:val="21"/>
        </w:rPr>
        <w:t xml:space="preserve">禁止行為⑧ 有償支給原材料等の対価の早期決済</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材料代を早く決済させることの問題を理解する。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有償で支給した原材料等の対価を、その材料を用いた給付の代金支払より早く決済させると、相手の資金繰りを圧迫します。支払時期のバランスに注意します。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法令上の禁止行為。決済時期の設計は経理確認。</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協賛・購入などの利益提供要請です。</w:t>
            </w:r>
          </w:p>
        </w:tc>
      </w:tr>
    </w:tbl>
    <w:p>
      <w:pPr>
        <w:keepNext/>
        <w:spacing w:after="60" w:before="220"/>
      </w:pPr>
      <w:r>
        <w:rPr>
          <w:rFonts w:ascii="Meiryo" w:cs="Meiryo" w:eastAsia="Meiryo" w:hAnsi="Meiryo"/>
          <w:b/>
          <w:bCs/>
          <w:i w:val="false"/>
          <w:iCs w:val="false"/>
          <w:color w:val="B58A3A"/>
          <w:sz w:val="21"/>
          <w:szCs w:val="21"/>
        </w:rPr>
        <w:t xml:space="preserve">スライド23　</w:t>
      </w:r>
      <w:r>
        <w:rPr>
          <w:rFonts w:ascii="Meiryo" w:cs="Meiryo" w:eastAsia="Meiryo" w:hAnsi="Meiryo"/>
          <w:b/>
          <w:bCs/>
          <w:i w:val="false"/>
          <w:iCs w:val="false"/>
          <w:color w:val="16314F"/>
          <w:sz w:val="21"/>
          <w:szCs w:val="21"/>
        </w:rPr>
        <w:t xml:space="preserve">禁止行為⑨ 不当な経済上の利益の提供要請</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協賛金・購入・無償役務等の不当要請の禁止を理解する。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協賛金・寄附・イベント参加・景品・広告購入・商品購入・無償の役務などを、発注者の立場を背景に事実上求めることは禁止です。相手が断りにくい状況を作らないことが要点です。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法令上の禁止行為。</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他回との違い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贈収賄・接待は第14話、利益相反は第15話。ここでは取適法上の発注者側禁止行為として扱う。</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仕様変更・やり直しの問題です。</w:t>
            </w:r>
          </w:p>
        </w:tc>
      </w:tr>
    </w:tbl>
    <w:p>
      <w:pPr>
        <w:keepNext/>
        <w:spacing w:after="60" w:before="220"/>
      </w:pPr>
      <w:r>
        <w:rPr>
          <w:rFonts w:ascii="Meiryo" w:cs="Meiryo" w:eastAsia="Meiryo" w:hAnsi="Meiryo"/>
          <w:b/>
          <w:bCs/>
          <w:i w:val="false"/>
          <w:iCs w:val="false"/>
          <w:color w:val="B58A3A"/>
          <w:sz w:val="21"/>
          <w:szCs w:val="21"/>
        </w:rPr>
        <w:t xml:space="preserve">スライド24　</w:t>
      </w:r>
      <w:r>
        <w:rPr>
          <w:rFonts w:ascii="Meiryo" w:cs="Meiryo" w:eastAsia="Meiryo" w:hAnsi="Meiryo"/>
          <w:b/>
          <w:bCs/>
          <w:i w:val="false"/>
          <w:iCs w:val="false"/>
          <w:color w:val="16314F"/>
          <w:sz w:val="21"/>
          <w:szCs w:val="21"/>
        </w:rPr>
        <w:t xml:space="preserve">禁止行為⑩ 不当な給付内容の変更・やり直し</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相手に責任がない無償変更・やり直しの禁止を理解する。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相手に責任がないのに、費用を負担せず仕様変更・やり直しをさせることは禁止です。仕様が曖昧なまま発注し、後から『イメージと違う』と無償の全面修正を求める――これが典型例です。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誤解されやすい点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『品質向上のためなら無償でよい』は誤り。</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法令上の禁止行為。検収基準の明確化は推奨実務＋自社ルール。</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2026年新設の禁止行為です。</w:t>
            </w:r>
          </w:p>
        </w:tc>
      </w:tr>
    </w:tbl>
    <w:p>
      <w:pPr>
        <w:keepNext/>
        <w:spacing w:after="60" w:before="220"/>
      </w:pPr>
      <w:r>
        <w:rPr>
          <w:rFonts w:ascii="Meiryo" w:cs="Meiryo" w:eastAsia="Meiryo" w:hAnsi="Meiryo"/>
          <w:b/>
          <w:bCs/>
          <w:i w:val="false"/>
          <w:iCs w:val="false"/>
          <w:color w:val="B58A3A"/>
          <w:sz w:val="21"/>
          <w:szCs w:val="21"/>
        </w:rPr>
        <w:t xml:space="preserve">スライド25　</w:t>
      </w:r>
      <w:r>
        <w:rPr>
          <w:rFonts w:ascii="Meiryo" w:cs="Meiryo" w:eastAsia="Meiryo" w:hAnsi="Meiryo"/>
          <w:b/>
          <w:bCs/>
          <w:i w:val="false"/>
          <w:iCs w:val="false"/>
          <w:color w:val="16314F"/>
          <w:sz w:val="21"/>
          <w:szCs w:val="21"/>
        </w:rPr>
        <w:t xml:space="preserve">禁止行為⑪（新設）協議に応じない一方的な代金決定</w:t>
      </w:r>
      <w:r>
        <w:rPr>
          <w:rFonts w:ascii="Meiryo" w:cs="Meiryo" w:eastAsia="Meiryo" w:hAnsi="Meiryo"/>
          <w:b w:val="false"/>
          <w:bCs w:val="false"/>
          <w:i w:val="false"/>
          <w:iCs w:val="false"/>
          <w:color w:val="5B6B7B"/>
          <w:sz w:val="16"/>
          <w:szCs w:val="16"/>
        </w:rPr>
        <w:t xml:space="preserve">　（目安 2分）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2026年新設の趣旨を理解する。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価格協議を求められたのに応じず、または十分な協議をせずに一方的に代金を決めることが、新たに明確な禁止行為になりました。『値上げの話は受けない』『前年単価で』と門前払いする対応が該当し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値上げに応じられない場合、どう対応すべきでしょうか。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拒否ではなく、協議に応じ、理由を説明し、経緯を記録する。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誤解されやすい点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『協議＝値上げ承諾』ではない。協議を尽くすことが義務。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法令上の禁止行為（新設）。</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では価格協議の実務手順を見ます。</w:t>
            </w:r>
          </w:p>
        </w:tc>
      </w:tr>
    </w:tbl>
    <w:p>
      <w:pPr>
        <w:keepNext/>
        <w:spacing w:after="60" w:before="220"/>
      </w:pPr>
      <w:r>
        <w:rPr>
          <w:rFonts w:ascii="Meiryo" w:cs="Meiryo" w:eastAsia="Meiryo" w:hAnsi="Meiryo"/>
          <w:b/>
          <w:bCs/>
          <w:i w:val="false"/>
          <w:iCs w:val="false"/>
          <w:color w:val="B58A3A"/>
          <w:sz w:val="21"/>
          <w:szCs w:val="21"/>
        </w:rPr>
        <w:t xml:space="preserve">スライド26　</w:t>
      </w:r>
      <w:r>
        <w:rPr>
          <w:rFonts w:ascii="Meiryo" w:cs="Meiryo" w:eastAsia="Meiryo" w:hAnsi="Meiryo"/>
          <w:b/>
          <w:bCs/>
          <w:i w:val="false"/>
          <w:iCs w:val="false"/>
          <w:color w:val="16314F"/>
          <w:sz w:val="21"/>
          <w:szCs w:val="21"/>
        </w:rPr>
        <w:t xml:space="preserve">価格協議・価格転嫁の実務</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協議の受け方・記録・社内手続を理解する。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申入れを受けたら、無視せず協議の場を持ち、コスト上昇の資料を確認し、回答と経緯を記録します。結果として稟議・契約変更が必要なこともあります。結論より『協議を尽くした過程』を残すことが大切で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妥結額や可否を現場だけで確定しない。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協議に応じることは法令上の要請。稟議・記録様式は自社ルール。</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発注後の変更・やり直し・検収の注意です。</w:t>
            </w:r>
          </w:p>
        </w:tc>
      </w:tr>
    </w:tbl>
    <w:p>
      <w:pPr>
        <w:keepNext/>
        <w:spacing w:after="60" w:before="220"/>
      </w:pPr>
      <w:r>
        <w:rPr>
          <w:rFonts w:ascii="Meiryo" w:cs="Meiryo" w:eastAsia="Meiryo" w:hAnsi="Meiryo"/>
          <w:b/>
          <w:bCs/>
          <w:i w:val="false"/>
          <w:iCs w:val="false"/>
          <w:color w:val="B58A3A"/>
          <w:sz w:val="21"/>
          <w:szCs w:val="21"/>
        </w:rPr>
        <w:t xml:space="preserve">スライド27　</w:t>
      </w:r>
      <w:r>
        <w:rPr>
          <w:rFonts w:ascii="Meiryo" w:cs="Meiryo" w:eastAsia="Meiryo" w:hAnsi="Meiryo"/>
          <w:b/>
          <w:bCs/>
          <w:i w:val="false"/>
          <w:iCs w:val="false"/>
          <w:color w:val="16314F"/>
          <w:sz w:val="21"/>
          <w:szCs w:val="21"/>
        </w:rPr>
        <w:t xml:space="preserve">発注変更・追加作業・検収の注意</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後出し・無償・遅延を避ける行動を理解する。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変更や追加作業は協議し、追加代金・納期・仕様を記録します。検収基準は発注時に明確にし、後出しの基準で不合格にしない。検収待ちで支払期日を超えない。後出し・無償・遅延の3つを避けます。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支払期日・無償やり直し禁止は法令。検収運用は自社ルール。</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違反のリスクを確認します。</w:t>
            </w:r>
          </w:p>
        </w:tc>
      </w:tr>
    </w:tbl>
    <w:p>
      <w:pPr>
        <w:keepNext/>
        <w:spacing w:after="60" w:before="220"/>
      </w:pPr>
      <w:r>
        <w:rPr>
          <w:rFonts w:ascii="Meiryo" w:cs="Meiryo" w:eastAsia="Meiryo" w:hAnsi="Meiryo"/>
          <w:b/>
          <w:bCs/>
          <w:i w:val="false"/>
          <w:iCs w:val="false"/>
          <w:color w:val="B58A3A"/>
          <w:sz w:val="21"/>
          <w:szCs w:val="21"/>
        </w:rPr>
        <w:t xml:space="preserve">スライド28　</w:t>
      </w:r>
      <w:r>
        <w:rPr>
          <w:rFonts w:ascii="Meiryo" w:cs="Meiryo" w:eastAsia="Meiryo" w:hAnsi="Meiryo"/>
          <w:b/>
          <w:bCs/>
          <w:i w:val="false"/>
          <w:iCs w:val="false"/>
          <w:color w:val="16314F"/>
          <w:sz w:val="21"/>
          <w:szCs w:val="21"/>
        </w:rPr>
        <w:t xml:space="preserve">取適法違反のリスク</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指導で終わらない可能性を理解する。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公取委に加え、中小企業庁・事業所管省庁にも指導・助言の権限が広がりました。勧告・社名公表、明示や記録の義務違反には罰金もあり得ます。取引先の信頼や調達の継続性にも影響します。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具体の処分見込みは断定しない。法務へ。</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勧告・公表・罰金は法令上の措置。</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気づいたときの初動を確認します。</w:t>
            </w:r>
          </w:p>
        </w:tc>
      </w:tr>
    </w:tbl>
    <w:p>
      <w:pPr>
        <w:keepNext/>
        <w:spacing w:after="60" w:before="220"/>
      </w:pPr>
      <w:r>
        <w:rPr>
          <w:rFonts w:ascii="Meiryo" w:cs="Meiryo" w:eastAsia="Meiryo" w:hAnsi="Meiryo"/>
          <w:b/>
          <w:bCs/>
          <w:i w:val="false"/>
          <w:iCs w:val="false"/>
          <w:color w:val="B58A3A"/>
          <w:sz w:val="21"/>
          <w:szCs w:val="21"/>
        </w:rPr>
        <w:t xml:space="preserve">スライド29　</w:t>
      </w:r>
      <w:r>
        <w:rPr>
          <w:rFonts w:ascii="Meiryo" w:cs="Meiryo" w:eastAsia="Meiryo" w:hAnsi="Meiryo"/>
          <w:b/>
          <w:bCs/>
          <w:i w:val="false"/>
          <w:iCs w:val="false"/>
          <w:color w:val="16314F"/>
          <w:sz w:val="21"/>
          <w:szCs w:val="21"/>
        </w:rPr>
        <w:t xml:space="preserve">違反・疑いに気づいたときの初動</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『隠さず・消さず・すぐ報告』を徹底する。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おかしいと思ったら、記録を消さず保全し、進行中の支払遅延・減額・やり直し要求などをいったん止め、上長と法務・購買・経理・コンプライアンスへ報告します。現場で結論を出さないことが原則です。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今、誰に相談すればよいか分かりますか。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自社の相談窓口の確認につなげる。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報告・エスカレーションは自社ルール＋推奨実務。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ここから実際のケースで練習します。</w:t>
            </w:r>
          </w:p>
        </w:tc>
      </w:tr>
    </w:tbl>
    <w:p>
      <w:pPr>
        <w:keepNext/>
        <w:spacing w:after="60" w:before="220"/>
      </w:pPr>
      <w:r>
        <w:rPr>
          <w:rFonts w:ascii="Meiryo" w:cs="Meiryo" w:eastAsia="Meiryo" w:hAnsi="Meiryo"/>
          <w:b/>
          <w:bCs/>
          <w:i w:val="false"/>
          <w:iCs w:val="false"/>
          <w:color w:val="B58A3A"/>
          <w:sz w:val="21"/>
          <w:szCs w:val="21"/>
        </w:rPr>
        <w:t xml:space="preserve">スライド30　</w:t>
      </w:r>
      <w:r>
        <w:rPr>
          <w:rFonts w:ascii="Meiryo" w:cs="Meiryo" w:eastAsia="Meiryo" w:hAnsi="Meiryo"/>
          <w:b/>
          <w:bCs/>
          <w:i w:val="false"/>
          <w:iCs w:val="false"/>
          <w:color w:val="16314F"/>
          <w:sz w:val="21"/>
          <w:szCs w:val="21"/>
        </w:rPr>
        <w:t xml:space="preserve">ケース1：発注後の一方的な値下げ</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学んだ判断を具体場面で使う。</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発注後に予算減を理由に値下げを求める場面。 結論を急がず、論点・初動・相談先・記録を確認します。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あなたが担当なら、まず何をしますか。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減額／一方的変更。相手の同意があっても問題になり得る。協議・記録・承認を経る。既に伝えたら撤回し記録。</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『違反確定』と断定せず、相談・記録・初動に落とす。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減額は法令上の禁止行為。</w:t>
            </w:r>
          </w:p>
        </w:tc>
      </w:tr>
    </w:tbl>
    <w:p>
      <w:pPr>
        <w:keepNext/>
        <w:spacing w:after="60" w:before="220"/>
      </w:pPr>
      <w:r>
        <w:rPr>
          <w:rFonts w:ascii="Meiryo" w:cs="Meiryo" w:eastAsia="Meiryo" w:hAnsi="Meiryo"/>
          <w:b/>
          <w:bCs/>
          <w:i w:val="false"/>
          <w:iCs w:val="false"/>
          <w:color w:val="B58A3A"/>
          <w:sz w:val="21"/>
          <w:szCs w:val="21"/>
        </w:rPr>
        <w:t xml:space="preserve">スライド31　</w:t>
      </w:r>
      <w:r>
        <w:rPr>
          <w:rFonts w:ascii="Meiryo" w:cs="Meiryo" w:eastAsia="Meiryo" w:hAnsi="Meiryo"/>
          <w:b/>
          <w:bCs/>
          <w:i w:val="false"/>
          <w:iCs w:val="false"/>
          <w:color w:val="16314F"/>
          <w:sz w:val="21"/>
          <w:szCs w:val="21"/>
        </w:rPr>
        <w:t xml:space="preserve">ケース2：検収遅れを理由に支払遅延</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学んだ判断を具体場面で使う。</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検収待ちで支払期日を超えそうな場面。 結論を急がず、論点・初動・相談先・記録を確認します。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あなたが担当なら、まず何をしますか。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支払遅延／起算点は受領日。検収・社内処理の遅れは理由にならない。経理と連携し期日内に支払う。</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『違反確定』と断定せず、相談・記録・初動に落とす。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支払期日は法令上の義務。</w:t>
            </w:r>
          </w:p>
        </w:tc>
      </w:tr>
    </w:tbl>
    <w:p>
      <w:pPr>
        <w:keepNext/>
        <w:spacing w:after="60" w:before="220"/>
      </w:pPr>
      <w:r>
        <w:rPr>
          <w:rFonts w:ascii="Meiryo" w:cs="Meiryo" w:eastAsia="Meiryo" w:hAnsi="Meiryo"/>
          <w:b/>
          <w:bCs/>
          <w:i w:val="false"/>
          <w:iCs w:val="false"/>
          <w:color w:val="B58A3A"/>
          <w:sz w:val="21"/>
          <w:szCs w:val="21"/>
        </w:rPr>
        <w:t xml:space="preserve">スライド32　</w:t>
      </w:r>
      <w:r>
        <w:rPr>
          <w:rFonts w:ascii="Meiryo" w:cs="Meiryo" w:eastAsia="Meiryo" w:hAnsi="Meiryo"/>
          <w:b/>
          <w:bCs/>
          <w:i w:val="false"/>
          <w:iCs w:val="false"/>
          <w:color w:val="16314F"/>
          <w:sz w:val="21"/>
          <w:szCs w:val="21"/>
        </w:rPr>
        <w:t xml:space="preserve">ケース3：無償やり直しの要求</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学んだ判断を具体場面で使う。</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仕様が曖昧なまま発注し全面修正を無償で求める場面。 結論を急がず、論点・初動・相談先・記録を確認します。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あなたが担当なら、まず何をしますか。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不当なやり直し／相手に責任なし。追加代金・変更記録。検収基準を発注時に明確化。</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『違反確定』と断定せず、相談・記録・初動に落とす。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無償やり直し禁止は法令。</w:t>
            </w:r>
          </w:p>
        </w:tc>
      </w:tr>
    </w:tbl>
    <w:p>
      <w:pPr>
        <w:keepNext/>
        <w:spacing w:after="60" w:before="220"/>
      </w:pPr>
      <w:r>
        <w:rPr>
          <w:rFonts w:ascii="Meiryo" w:cs="Meiryo" w:eastAsia="Meiryo" w:hAnsi="Meiryo"/>
          <w:b/>
          <w:bCs/>
          <w:i w:val="false"/>
          <w:iCs w:val="false"/>
          <w:color w:val="B58A3A"/>
          <w:sz w:val="21"/>
          <w:szCs w:val="21"/>
        </w:rPr>
        <w:t xml:space="preserve">スライド33　</w:t>
      </w:r>
      <w:r>
        <w:rPr>
          <w:rFonts w:ascii="Meiryo" w:cs="Meiryo" w:eastAsia="Meiryo" w:hAnsi="Meiryo"/>
          <w:b/>
          <w:bCs/>
          <w:i w:val="false"/>
          <w:iCs w:val="false"/>
          <w:color w:val="16314F"/>
          <w:sz w:val="21"/>
          <w:szCs w:val="21"/>
        </w:rPr>
        <w:t xml:space="preserve">ケース4：協賛金・商品購入の要請</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学んだ判断を具体場面で使う。</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取引継続を気にする相手に協賛・購入を求める場面。 結論を急がず、論点・初動・相談先・記録を確認します。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あなたが担当なら、まず何をしますか。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不当な利益提供要請／購入強制。発注者の立場を背景にした事実上の強制に注意。</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『違反確定』と断定せず、相談・記録・初動に落とす。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利益提供要請は法令上の禁止行為。第14・15話とも接続。</w:t>
            </w:r>
          </w:p>
        </w:tc>
      </w:tr>
    </w:tbl>
    <w:p>
      <w:pPr>
        <w:keepNext/>
        <w:spacing w:after="60" w:before="220"/>
      </w:pPr>
      <w:r>
        <w:rPr>
          <w:rFonts w:ascii="Meiryo" w:cs="Meiryo" w:eastAsia="Meiryo" w:hAnsi="Meiryo"/>
          <w:b/>
          <w:bCs/>
          <w:i w:val="false"/>
          <w:iCs w:val="false"/>
          <w:color w:val="B58A3A"/>
          <w:sz w:val="21"/>
          <w:szCs w:val="21"/>
        </w:rPr>
        <w:t xml:space="preserve">スライド34　</w:t>
      </w:r>
      <w:r>
        <w:rPr>
          <w:rFonts w:ascii="Meiryo" w:cs="Meiryo" w:eastAsia="Meiryo" w:hAnsi="Meiryo"/>
          <w:b/>
          <w:bCs/>
          <w:i w:val="false"/>
          <w:iCs w:val="false"/>
          <w:color w:val="16314F"/>
          <w:sz w:val="21"/>
          <w:szCs w:val="21"/>
        </w:rPr>
        <w:t xml:space="preserve">ケース5：価格協議を拒む</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学んだ判断を具体場面で使う。</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コスト上昇の協議申入れを門前払いする場面。 結論を急がず、論点・初動・相談先・記録を確認します。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あなたが担当なら、まず何をしますか。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協議に応じない一方的な代金決定／買いたたき。協議に応じ記録。上長・購買・法務へ。</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『違反確定』と断定せず、相談・記録・初動に落とす。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協議拒否は新設の禁止行為。</w:t>
            </w:r>
          </w:p>
        </w:tc>
      </w:tr>
    </w:tbl>
    <w:p>
      <w:pPr>
        <w:keepNext/>
        <w:spacing w:after="60" w:before="220"/>
      </w:pPr>
      <w:r>
        <w:rPr>
          <w:rFonts w:ascii="Meiryo" w:cs="Meiryo" w:eastAsia="Meiryo" w:hAnsi="Meiryo"/>
          <w:b/>
          <w:bCs/>
          <w:i w:val="false"/>
          <w:iCs w:val="false"/>
          <w:color w:val="B58A3A"/>
          <w:sz w:val="21"/>
          <w:szCs w:val="21"/>
        </w:rPr>
        <w:t xml:space="preserve">スライド35　</w:t>
      </w:r>
      <w:r>
        <w:rPr>
          <w:rFonts w:ascii="Meiryo" w:cs="Meiryo" w:eastAsia="Meiryo" w:hAnsi="Meiryo"/>
          <w:b/>
          <w:bCs/>
          <w:i w:val="false"/>
          <w:iCs w:val="false"/>
          <w:color w:val="16314F"/>
          <w:sz w:val="21"/>
          <w:szCs w:val="21"/>
        </w:rPr>
        <w:t xml:space="preserve">ケース6：手形払・支払条件の問題</w:t>
      </w:r>
      <w:r>
        <w:rPr>
          <w:rFonts w:ascii="Meiryo" w:cs="Meiryo" w:eastAsia="Meiryo" w:hAnsi="Meiryo"/>
          <w:b w:val="false"/>
          <w:bCs w:val="false"/>
          <w:i w:val="false"/>
          <w:iCs w:val="false"/>
          <w:color w:val="5B6B7B"/>
          <w:sz w:val="16"/>
          <w:szCs w:val="16"/>
        </w:rPr>
        <w:t xml:space="preserve">　（目安 1分）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学んだ判断を具体場面で使う。</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従来どおり手形払を前提に発注しようとする場面。 結論を急がず、論点・初動・相談先・記録を確認します。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あなたが担当なら、まず何をしますか。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手形払禁止／満額現金化／経理連携。支払条件を見直す。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6"/>
                <w:szCs w:val="16"/>
              </w:rPr>
              <w:t xml:space="preserve">断定しない点</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『違反確定』と断定せず、相談・記録・初動に落とす。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手形払禁止は法令上の取扱い。</w:t>
            </w:r>
          </w:p>
        </w:tc>
      </w:tr>
    </w:tbl>
    <w:p>
      <w:pPr>
        <w:keepNext/>
        <w:spacing w:after="60" w:before="220"/>
      </w:pPr>
      <w:r>
        <w:rPr>
          <w:rFonts w:ascii="Meiryo" w:cs="Meiryo" w:eastAsia="Meiryo" w:hAnsi="Meiryo"/>
          <w:b/>
          <w:bCs/>
          <w:i w:val="false"/>
          <w:iCs w:val="false"/>
          <w:color w:val="B58A3A"/>
          <w:sz w:val="21"/>
          <w:szCs w:val="21"/>
        </w:rPr>
        <w:t xml:space="preserve">スライド36　</w:t>
      </w:r>
      <w:r>
        <w:rPr>
          <w:rFonts w:ascii="Meiryo" w:cs="Meiryo" w:eastAsia="Meiryo" w:hAnsi="Meiryo"/>
          <w:b/>
          <w:bCs/>
          <w:i w:val="false"/>
          <w:iCs w:val="false"/>
          <w:color w:val="16314F"/>
          <w:sz w:val="21"/>
          <w:szCs w:val="21"/>
        </w:rPr>
        <w:t xml:space="preserve">日常行動チェックリスト</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明日からの問いに落とし込む。</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発注のたびに、対象取引か／条件を明示したか／支払は受領日から60日以内・満額・現金か／一方的な減額やり直しをしていないか／協議を尽くしたか／記録は残したか――この問いを習慣にしてください。</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チェック項目は推奨実務＋自社ルール。</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最後に行動原則と相談窓口、確認テストの案内です。</w:t>
            </w:r>
          </w:p>
        </w:tc>
      </w:tr>
    </w:tbl>
    <w:p>
      <w:pPr>
        <w:keepNext/>
        <w:spacing w:after="60" w:before="220"/>
      </w:pPr>
      <w:r>
        <w:rPr>
          <w:rFonts w:ascii="Meiryo" w:cs="Meiryo" w:eastAsia="Meiryo" w:hAnsi="Meiryo"/>
          <w:b/>
          <w:bCs/>
          <w:i w:val="false"/>
          <w:iCs w:val="false"/>
          <w:color w:val="B58A3A"/>
          <w:sz w:val="21"/>
          <w:szCs w:val="21"/>
        </w:rPr>
        <w:t xml:space="preserve">スライド37　</w:t>
      </w:r>
      <w:r>
        <w:rPr>
          <w:rFonts w:ascii="Meiryo" w:cs="Meiryo" w:eastAsia="Meiryo" w:hAnsi="Meiryo"/>
          <w:b/>
          <w:bCs/>
          <w:i w:val="false"/>
          <w:iCs w:val="false"/>
          <w:color w:val="16314F"/>
          <w:sz w:val="21"/>
          <w:szCs w:val="21"/>
        </w:rPr>
        <w:t xml:space="preserve">行動原則・相談窓口・確認テスト案内</w:t>
      </w:r>
      <w:r>
        <w:rPr>
          <w:rFonts w:ascii="Meiryo" w:cs="Meiryo" w:eastAsia="Meiryo" w:hAnsi="Meiryo"/>
          <w:b w:val="false"/>
          <w:bCs w:val="false"/>
          <w:i w:val="false"/>
          <w:iCs w:val="false"/>
          <w:color w:val="5B6B7B"/>
          <w:sz w:val="16"/>
          <w:szCs w:val="16"/>
        </w:rPr>
        <w:t xml:space="preserve">　（目安 1.5分）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目的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5原則を共有し、相談窓口と次のテストへつなぐ。</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講師が話す</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5つの原則を確認し、自社の相談窓口（要記入）を案内します。最後に必ず伝えるのは、『この研修だけで取適法対応体制が完成するわけではない』こと。自社規程・判定フロー・専門部署の確認を併用してください。このあと確認テスト（全12問）を行います。</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受講者への問い</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導入ケース（値下げ）の答えを、一言で言うと。</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6"/>
                <w:szCs w:val="16"/>
              </w:rPr>
              <w:t xml:space="preserve">想定回答</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一方的減額は問題。相手に相談し、協議・記録を経る。</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43B53"/>
                <w:sz w:val="16"/>
                <w:szCs w:val="16"/>
              </w:rPr>
              <w:t xml:space="preserve">区分</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体制整備は自社ルール。研修は出発点。</w:t>
            </w:r>
          </w:p>
        </w:tc>
      </w:tr>
      <w:tr>
        <w:tc>
          <w:tcPr>
            <w:tcW w:type="dxa" w:w="20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5B6B7B"/>
                <w:sz w:val="16"/>
                <w:szCs w:val="16"/>
              </w:rPr>
              <w:t xml:space="preserve">次へのつなぎ</w:t>
            </w:r>
          </w:p>
        </w:tc>
        <w:tc>
          <w:tcPr>
            <w:tcW w:type="dxa" w:w="7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確認テストへ。</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想定質問と回答（16問）</w:t>
            </w:r>
          </w:p>
          <w:p>
            <w:pPr>
              <w:spacing w:after="0" w:line="240"/>
            </w:pPr>
            <w:r>
              <w:rPr>
                <w:rFonts w:ascii="Meiryo" w:cs="Meiryo" w:eastAsia="Meiryo" w:hAnsi="Meiryo"/>
                <w:b w:val="false"/>
                <w:bCs w:val="false"/>
                <w:i w:val="false"/>
                <w:iCs w:val="false"/>
                <w:color w:val="DCE6F0"/>
                <w:sz w:val="18"/>
                <w:szCs w:val="18"/>
              </w:rPr>
              <w:t xml:space="preserve">いずれも『最終判断は自社規程・専門部署』を前提に答える</w:t>
            </w:r>
          </w:p>
        </w:tc>
      </w:tr>
    </w:tbl>
    <w:p>
      <w:pPr>
        <w:spacing w:after="0"/>
      </w:pPr>
      <w:r>
        <w:rPr>
          <w:rFonts w:ascii="Meiryo" w:cs="Meiryo" w:eastAsia="Meiryo" w:hAnsi="Meiryo"/>
          <w:b w:val="false"/>
          <w:bCs w:val="false"/>
          <w:i w:val="false"/>
          <w:iCs w:val="false"/>
          <w:color w:val="263238"/>
          <w:sz w:val="20"/>
          <w:szCs w:val="20"/>
        </w:rPr>
        <w:t xml:space="preserve"/>
      </w:r>
    </w:p>
    <w:p>
      <w:pPr>
        <w:spacing w:after="40" w:before="140"/>
      </w:pPr>
      <w:r>
        <w:rPr>
          <w:rFonts w:ascii="Meiryo" w:cs="Meiryo" w:eastAsia="Meiryo" w:hAnsi="Meiryo"/>
          <w:b/>
          <w:bCs/>
          <w:i w:val="false"/>
          <w:iCs w:val="false"/>
          <w:color w:val="16314F"/>
          <w:sz w:val="19"/>
          <w:szCs w:val="19"/>
        </w:rPr>
        <w:t xml:space="preserve">Q1. </w:t>
      </w:r>
      <w:r>
        <w:rPr>
          <w:rFonts w:ascii="Meiryo" w:cs="Meiryo" w:eastAsia="Meiryo" w:hAnsi="Meiryo"/>
          <w:b/>
          <w:bCs/>
          <w:i w:val="false"/>
          <w:iCs w:val="false"/>
          <w:color w:val="16314F"/>
          <w:sz w:val="19"/>
          <w:szCs w:val="19"/>
        </w:rPr>
        <w:t xml:space="preserve">取適法は旧下請法と何が違いますか。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名称変更だけでなく、対象範囲（特定運送委託の追加、従業員基準の追加）、義務（電磁的明示の承諾不要等）、禁止行為（協議に応じない一方的な代金決定の新設）にも変更があります。</w:t>
      </w:r>
    </w:p>
    <w:p>
      <w:pPr>
        <w:spacing w:after="40" w:before="140"/>
      </w:pPr>
      <w:r>
        <w:rPr>
          <w:rFonts w:ascii="Meiryo" w:cs="Meiryo" w:eastAsia="Meiryo" w:hAnsi="Meiryo"/>
          <w:b/>
          <w:bCs/>
          <w:i w:val="false"/>
          <w:iCs w:val="false"/>
          <w:color w:val="16314F"/>
          <w:sz w:val="19"/>
          <w:szCs w:val="19"/>
        </w:rPr>
        <w:t xml:space="preserve">Q2. </w:t>
      </w:r>
      <w:r>
        <w:rPr>
          <w:rFonts w:ascii="Meiryo" w:cs="Meiryo" w:eastAsia="Meiryo" w:hAnsi="Meiryo"/>
          <w:b/>
          <w:bCs/>
          <w:i w:val="false"/>
          <w:iCs w:val="false"/>
          <w:color w:val="16314F"/>
          <w:sz w:val="19"/>
          <w:szCs w:val="19"/>
        </w:rPr>
        <w:t xml:space="preserve">名前が変わっただけではないのですか。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違います。発注側の義務・禁止行為の重要性はむしろ高まっています。『名称変更だけ』という説明は避けてください。</w:t>
      </w:r>
    </w:p>
    <w:p>
      <w:pPr>
        <w:spacing w:after="40" w:before="140"/>
      </w:pPr>
      <w:r>
        <w:rPr>
          <w:rFonts w:ascii="Meiryo" w:cs="Meiryo" w:eastAsia="Meiryo" w:hAnsi="Meiryo"/>
          <w:b/>
          <w:bCs/>
          <w:i w:val="false"/>
          <w:iCs w:val="false"/>
          <w:color w:val="16314F"/>
          <w:sz w:val="19"/>
          <w:szCs w:val="19"/>
        </w:rPr>
        <w:t xml:space="preserve">Q3. </w:t>
      </w:r>
      <w:r>
        <w:rPr>
          <w:rFonts w:ascii="Meiryo" w:cs="Meiryo" w:eastAsia="Meiryo" w:hAnsi="Meiryo"/>
          <w:b/>
          <w:bCs/>
          <w:i w:val="false"/>
          <w:iCs w:val="false"/>
          <w:color w:val="16314F"/>
          <w:sz w:val="19"/>
          <w:szCs w:val="19"/>
        </w:rPr>
        <w:t xml:space="preserve">対象取引かどうかは誰が判断しますか。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現場で断定せず、法務・購買・コンプライアンスが類型と規模（資本金・従業員）を踏まえて確認します。迷う取引は発注前に相談します。</w:t>
      </w:r>
    </w:p>
    <w:p>
      <w:pPr>
        <w:spacing w:after="40" w:before="140"/>
      </w:pPr>
      <w:r>
        <w:rPr>
          <w:rFonts w:ascii="Meiryo" w:cs="Meiryo" w:eastAsia="Meiryo" w:hAnsi="Meiryo"/>
          <w:b/>
          <w:bCs/>
          <w:i w:val="false"/>
          <w:iCs w:val="false"/>
          <w:color w:val="16314F"/>
          <w:sz w:val="19"/>
          <w:szCs w:val="19"/>
        </w:rPr>
        <w:t xml:space="preserve">Q4. </w:t>
      </w:r>
      <w:r>
        <w:rPr>
          <w:rFonts w:ascii="Meiryo" w:cs="Meiryo" w:eastAsia="Meiryo" w:hAnsi="Meiryo"/>
          <w:b/>
          <w:bCs/>
          <w:i w:val="false"/>
          <w:iCs w:val="false"/>
          <w:color w:val="16314F"/>
          <w:sz w:val="19"/>
          <w:szCs w:val="19"/>
        </w:rPr>
        <w:t xml:space="preserve">口頭発注でも合意していればよいですか。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口頭でも委託は成立しますが、その瞬間から直ちに取引条件を明示する義務が生じます。後追いで必ず明示・記録してください。</w:t>
      </w:r>
    </w:p>
    <w:p>
      <w:pPr>
        <w:spacing w:after="40" w:before="140"/>
      </w:pPr>
      <w:r>
        <w:rPr>
          <w:rFonts w:ascii="Meiryo" w:cs="Meiryo" w:eastAsia="Meiryo" w:hAnsi="Meiryo"/>
          <w:b/>
          <w:bCs/>
          <w:i w:val="false"/>
          <w:iCs w:val="false"/>
          <w:color w:val="16314F"/>
          <w:sz w:val="19"/>
          <w:szCs w:val="19"/>
        </w:rPr>
        <w:t xml:space="preserve">Q5. </w:t>
      </w:r>
      <w:r>
        <w:rPr>
          <w:rFonts w:ascii="Meiryo" w:cs="Meiryo" w:eastAsia="Meiryo" w:hAnsi="Meiryo"/>
          <w:b/>
          <w:bCs/>
          <w:i w:val="false"/>
          <w:iCs w:val="false"/>
          <w:color w:val="16314F"/>
          <w:sz w:val="19"/>
          <w:szCs w:val="19"/>
        </w:rPr>
        <w:t xml:space="preserve">注文書を後から出せばよいですか。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明示は『直ちに』必要です。遅れての発行は望ましくありません。発注時に明示・記録するのが原則です。</w:t>
      </w:r>
    </w:p>
    <w:p>
      <w:pPr>
        <w:spacing w:after="40" w:before="140"/>
      </w:pPr>
      <w:r>
        <w:rPr>
          <w:rFonts w:ascii="Meiryo" w:cs="Meiryo" w:eastAsia="Meiryo" w:hAnsi="Meiryo"/>
          <w:b/>
          <w:bCs/>
          <w:i w:val="false"/>
          <w:iCs w:val="false"/>
          <w:color w:val="16314F"/>
          <w:sz w:val="19"/>
          <w:szCs w:val="19"/>
        </w:rPr>
        <w:t xml:space="preserve">Q6. </w:t>
      </w:r>
      <w:r>
        <w:rPr>
          <w:rFonts w:ascii="Meiryo" w:cs="Meiryo" w:eastAsia="Meiryo" w:hAnsi="Meiryo"/>
          <w:b/>
          <w:bCs/>
          <w:i w:val="false"/>
          <w:iCs w:val="false"/>
          <w:color w:val="16314F"/>
          <w:sz w:val="19"/>
          <w:szCs w:val="19"/>
        </w:rPr>
        <w:t xml:space="preserve">検収が終わっていなければ支払を遅らせてよいですか。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いいえ。支払期日の起算点は受領日・役務提供日であり、検収日ではありません。検収・社内処理の遅れは支払を遅らせる理由になりません。</w:t>
      </w:r>
    </w:p>
    <w:p>
      <w:pPr>
        <w:spacing w:after="40" w:before="140"/>
      </w:pPr>
      <w:r>
        <w:rPr>
          <w:rFonts w:ascii="Meiryo" w:cs="Meiryo" w:eastAsia="Meiryo" w:hAnsi="Meiryo"/>
          <w:b/>
          <w:bCs/>
          <w:i w:val="false"/>
          <w:iCs w:val="false"/>
          <w:color w:val="16314F"/>
          <w:sz w:val="19"/>
          <w:szCs w:val="19"/>
        </w:rPr>
        <w:t xml:space="preserve">Q7. </w:t>
      </w:r>
      <w:r>
        <w:rPr>
          <w:rFonts w:ascii="Meiryo" w:cs="Meiryo" w:eastAsia="Meiryo" w:hAnsi="Meiryo"/>
          <w:b/>
          <w:bCs/>
          <w:i w:val="false"/>
          <w:iCs w:val="false"/>
          <w:color w:val="16314F"/>
          <w:sz w:val="19"/>
          <w:szCs w:val="19"/>
        </w:rPr>
        <w:t xml:space="preserve">請求書が来ていなければ支払わなくてよいですか。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請求書の有無で支払期日の義務がなくなるわけではありません。社内運用は経理・法務で整理してください。</w:t>
      </w:r>
    </w:p>
    <w:p>
      <w:pPr>
        <w:spacing w:after="40" w:before="140"/>
      </w:pPr>
      <w:r>
        <w:rPr>
          <w:rFonts w:ascii="Meiryo" w:cs="Meiryo" w:eastAsia="Meiryo" w:hAnsi="Meiryo"/>
          <w:b/>
          <w:bCs/>
          <w:i w:val="false"/>
          <w:iCs w:val="false"/>
          <w:color w:val="16314F"/>
          <w:sz w:val="19"/>
          <w:szCs w:val="19"/>
        </w:rPr>
        <w:t xml:space="preserve">Q8. </w:t>
      </w:r>
      <w:r>
        <w:rPr>
          <w:rFonts w:ascii="Meiryo" w:cs="Meiryo" w:eastAsia="Meiryo" w:hAnsi="Meiryo"/>
          <w:b/>
          <w:bCs/>
          <w:i w:val="false"/>
          <w:iCs w:val="false"/>
          <w:color w:val="16314F"/>
          <w:sz w:val="19"/>
          <w:szCs w:val="19"/>
        </w:rPr>
        <w:t xml:space="preserve">手形払はまだ使えますか。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取適法では手形払は禁止されます。電子記録債権等でも期日までに満額現金化できないものは支払遅延に当たり得ます。決済方法は経理・法務で確認します。</w:t>
      </w:r>
    </w:p>
    <w:p>
      <w:pPr>
        <w:spacing w:after="40" w:before="140"/>
      </w:pPr>
      <w:r>
        <w:rPr>
          <w:rFonts w:ascii="Meiryo" w:cs="Meiryo" w:eastAsia="Meiryo" w:hAnsi="Meiryo"/>
          <w:b/>
          <w:bCs/>
          <w:i w:val="false"/>
          <w:iCs w:val="false"/>
          <w:color w:val="16314F"/>
          <w:sz w:val="19"/>
          <w:szCs w:val="19"/>
        </w:rPr>
        <w:t xml:space="preserve">Q9. </w:t>
      </w:r>
      <w:r>
        <w:rPr>
          <w:rFonts w:ascii="Meiryo" w:cs="Meiryo" w:eastAsia="Meiryo" w:hAnsi="Meiryo"/>
          <w:b/>
          <w:bCs/>
          <w:i w:val="false"/>
          <w:iCs w:val="false"/>
          <w:color w:val="16314F"/>
          <w:sz w:val="19"/>
          <w:szCs w:val="19"/>
        </w:rPr>
        <w:t xml:space="preserve">発注後に予算が減った場合、代金を下げてよいですか。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相手に責任がない一方的な減額は禁止です。相手の同意があっても問題になり得ます。協議・承認・記録を経て対応します。</w:t>
      </w:r>
    </w:p>
    <w:p>
      <w:pPr>
        <w:spacing w:after="40" w:before="140"/>
      </w:pPr>
      <w:r>
        <w:rPr>
          <w:rFonts w:ascii="Meiryo" w:cs="Meiryo" w:eastAsia="Meiryo" w:hAnsi="Meiryo"/>
          <w:b/>
          <w:bCs/>
          <w:i w:val="false"/>
          <w:iCs w:val="false"/>
          <w:color w:val="16314F"/>
          <w:sz w:val="19"/>
          <w:szCs w:val="19"/>
        </w:rPr>
        <w:t xml:space="preserve">Q10. </w:t>
      </w:r>
      <w:r>
        <w:rPr>
          <w:rFonts w:ascii="Meiryo" w:cs="Meiryo" w:eastAsia="Meiryo" w:hAnsi="Meiryo"/>
          <w:b/>
          <w:bCs/>
          <w:i w:val="false"/>
          <w:iCs w:val="false"/>
          <w:color w:val="16314F"/>
          <w:sz w:val="19"/>
          <w:szCs w:val="19"/>
        </w:rPr>
        <w:t xml:space="preserve">品質に不満がある場合、無償やり直しを求めてよいですか。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相手に責任がない、または仕様が曖昧だった場合の無償やり直しは禁止です。追加代金・変更内容を協議し記録します。検収基準は発注時に明確化します。</w:t>
      </w:r>
    </w:p>
    <w:p>
      <w:pPr>
        <w:spacing w:after="40" w:before="140"/>
      </w:pPr>
      <w:r>
        <w:rPr>
          <w:rFonts w:ascii="Meiryo" w:cs="Meiryo" w:eastAsia="Meiryo" w:hAnsi="Meiryo"/>
          <w:b/>
          <w:bCs/>
          <w:i w:val="false"/>
          <w:iCs w:val="false"/>
          <w:color w:val="16314F"/>
          <w:sz w:val="19"/>
          <w:szCs w:val="19"/>
        </w:rPr>
        <w:t xml:space="preserve">Q11. </w:t>
      </w:r>
      <w:r>
        <w:rPr>
          <w:rFonts w:ascii="Meiryo" w:cs="Meiryo" w:eastAsia="Meiryo" w:hAnsi="Meiryo"/>
          <w:b/>
          <w:bCs/>
          <w:i w:val="false"/>
          <w:iCs w:val="false"/>
          <w:color w:val="16314F"/>
          <w:sz w:val="19"/>
          <w:szCs w:val="19"/>
        </w:rPr>
        <w:t xml:space="preserve">相手が値上げを求めてきたら断ってよいですか。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協議自体を拒むことはできません。協議に応じ、コスト上昇の資料を確認し、回答と経緯を記録します。応じられない場合も理由を説明します。</w:t>
      </w:r>
    </w:p>
    <w:p>
      <w:pPr>
        <w:spacing w:after="40" w:before="140"/>
      </w:pPr>
      <w:r>
        <w:rPr>
          <w:rFonts w:ascii="Meiryo" w:cs="Meiryo" w:eastAsia="Meiryo" w:hAnsi="Meiryo"/>
          <w:b/>
          <w:bCs/>
          <w:i w:val="false"/>
          <w:iCs w:val="false"/>
          <w:color w:val="16314F"/>
          <w:sz w:val="19"/>
          <w:szCs w:val="19"/>
        </w:rPr>
        <w:t xml:space="preserve">Q12. </w:t>
      </w:r>
      <w:r>
        <w:rPr>
          <w:rFonts w:ascii="Meiryo" w:cs="Meiryo" w:eastAsia="Meiryo" w:hAnsi="Meiryo"/>
          <w:b/>
          <w:bCs/>
          <w:i w:val="false"/>
          <w:iCs w:val="false"/>
          <w:color w:val="16314F"/>
          <w:sz w:val="19"/>
          <w:szCs w:val="19"/>
        </w:rPr>
        <w:t xml:space="preserve">協議に応じない一方的な代金決定とは何ですか。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価格協議を求められたのに応じず、または十分協議せず一方的に代金を決めることです。2026年に明確な禁止行為として新設されました。</w:t>
      </w:r>
    </w:p>
    <w:p>
      <w:pPr>
        <w:spacing w:after="40" w:before="140"/>
      </w:pPr>
      <w:r>
        <w:rPr>
          <w:rFonts w:ascii="Meiryo" w:cs="Meiryo" w:eastAsia="Meiryo" w:hAnsi="Meiryo"/>
          <w:b/>
          <w:bCs/>
          <w:i w:val="false"/>
          <w:iCs w:val="false"/>
          <w:color w:val="16314F"/>
          <w:sz w:val="19"/>
          <w:szCs w:val="19"/>
        </w:rPr>
        <w:t xml:space="preserve">Q13. </w:t>
      </w:r>
      <w:r>
        <w:rPr>
          <w:rFonts w:ascii="Meiryo" w:cs="Meiryo" w:eastAsia="Meiryo" w:hAnsi="Meiryo"/>
          <w:b/>
          <w:bCs/>
          <w:i w:val="false"/>
          <w:iCs w:val="false"/>
          <w:color w:val="16314F"/>
          <w:sz w:val="19"/>
          <w:szCs w:val="19"/>
        </w:rPr>
        <w:t xml:space="preserve">取引先に自社商品の購入やイベント協賛をお願いしてよいですか。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発注者の立場を背景に事実上求めると、不当な経済上の利益提供要請・購入利用強制に当たり得ます。相手が断りにくい状況を作らないでください。</w:t>
      </w:r>
    </w:p>
    <w:p>
      <w:pPr>
        <w:spacing w:after="40" w:before="140"/>
      </w:pPr>
      <w:r>
        <w:rPr>
          <w:rFonts w:ascii="Meiryo" w:cs="Meiryo" w:eastAsia="Meiryo" w:hAnsi="Meiryo"/>
          <w:b/>
          <w:bCs/>
          <w:i w:val="false"/>
          <w:iCs w:val="false"/>
          <w:color w:val="16314F"/>
          <w:sz w:val="19"/>
          <w:szCs w:val="19"/>
        </w:rPr>
        <w:t xml:space="preserve">Q14. </w:t>
      </w:r>
      <w:r>
        <w:rPr>
          <w:rFonts w:ascii="Meiryo" w:cs="Meiryo" w:eastAsia="Meiryo" w:hAnsi="Meiryo"/>
          <w:b/>
          <w:bCs/>
          <w:i w:val="false"/>
          <w:iCs w:val="false"/>
          <w:color w:val="16314F"/>
          <w:sz w:val="19"/>
          <w:szCs w:val="19"/>
        </w:rPr>
        <w:t xml:space="preserve">取引先が申告した後、発注を減らしてよいですか。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申告を理由とする取引削減・停止・不利益変更は報復措置として禁止です。現場判断で停止せず、法務・購買・コンプライアンスへ相談します。</w:t>
      </w:r>
    </w:p>
    <w:p>
      <w:pPr>
        <w:spacing w:after="40" w:before="140"/>
      </w:pPr>
      <w:r>
        <w:rPr>
          <w:rFonts w:ascii="Meiryo" w:cs="Meiryo" w:eastAsia="Meiryo" w:hAnsi="Meiryo"/>
          <w:b/>
          <w:bCs/>
          <w:i w:val="false"/>
          <w:iCs w:val="false"/>
          <w:color w:val="16314F"/>
          <w:sz w:val="19"/>
          <w:szCs w:val="19"/>
        </w:rPr>
        <w:t xml:space="preserve">Q15. </w:t>
      </w:r>
      <w:r>
        <w:rPr>
          <w:rFonts w:ascii="Meiryo" w:cs="Meiryo" w:eastAsia="Meiryo" w:hAnsi="Meiryo"/>
          <w:b/>
          <w:bCs/>
          <w:i w:val="false"/>
          <w:iCs w:val="false"/>
          <w:color w:val="16314F"/>
          <w:sz w:val="19"/>
          <w:szCs w:val="19"/>
        </w:rPr>
        <w:t xml:space="preserve">取適法違反かどうかをAIに判断させてよいですか。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いいえ。AIは論点整理やメモ作成の補助には使えますが、該当性・違反該当性や行政対応の最終判断はできません。取引先名・金額・価格交渉内容・契約全文・営業秘密・個人情報をそのまま外部AIへ入力しないでください。</w:t>
      </w:r>
    </w:p>
    <w:p>
      <w:pPr>
        <w:spacing w:after="40" w:before="140"/>
      </w:pPr>
      <w:r>
        <w:rPr>
          <w:rFonts w:ascii="Meiryo" w:cs="Meiryo" w:eastAsia="Meiryo" w:hAnsi="Meiryo"/>
          <w:b/>
          <w:bCs/>
          <w:i w:val="false"/>
          <w:iCs w:val="false"/>
          <w:color w:val="16314F"/>
          <w:sz w:val="19"/>
          <w:szCs w:val="19"/>
        </w:rPr>
        <w:t xml:space="preserve">Q16. </w:t>
      </w:r>
      <w:r>
        <w:rPr>
          <w:rFonts w:ascii="Meiryo" w:cs="Meiryo" w:eastAsia="Meiryo" w:hAnsi="Meiryo"/>
          <w:b/>
          <w:bCs/>
          <w:i w:val="false"/>
          <w:iCs w:val="false"/>
          <w:color w:val="16314F"/>
          <w:sz w:val="19"/>
          <w:szCs w:val="19"/>
        </w:rPr>
        <w:t xml:space="preserve">この研修を受ければ取適法対応は十分ですか。</w:t>
      </w:r>
    </w:p>
    <w:p>
      <w:pPr>
        <w:keepNext w:val="false"/>
        <w:spacing w:after="0" w:before="0" w:line="276"/>
        <w:ind w:left="300"/>
        <w:jc w:val="left"/>
      </w:pPr>
      <w:r>
        <w:rPr>
          <w:rFonts w:ascii="Meiryo" w:cs="Meiryo" w:eastAsia="Meiryo" w:hAnsi="Meiryo"/>
          <w:b/>
          <w:bCs/>
          <w:i w:val="false"/>
          <w:iCs w:val="false"/>
          <w:color w:val="237A75"/>
          <w:sz w:val="18"/>
          <w:szCs w:val="18"/>
        </w:rPr>
        <w:t xml:space="preserve">A. </w:t>
      </w:r>
      <w:r>
        <w:rPr>
          <w:rFonts w:ascii="Meiryo" w:cs="Meiryo" w:eastAsia="Meiryo" w:hAnsi="Meiryo"/>
          <w:b w:val="false"/>
          <w:bCs w:val="false"/>
          <w:i w:val="false"/>
          <w:iCs w:val="false"/>
          <w:color w:val="263238"/>
          <w:sz w:val="18"/>
          <w:szCs w:val="18"/>
        </w:rPr>
        <w:t xml:space="preserve">出発点にすぎません。自社の購買・発注・外注管理規程、判定フロー、相談窓口の確認・整備を併用して、はじめて体制になります。</w:t>
      </w:r>
    </w:p>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70〜80分へ拡張する場合</w:t>
            </w:r>
          </w:p>
          <w:p>
            <w:pPr>
              <w:spacing w:after="0" w:line="240"/>
            </w:pPr>
            <w:r>
              <w:rPr>
                <w:rFonts w:ascii="Meiryo" w:cs="Meiryo" w:eastAsia="Meiryo" w:hAnsi="Meiryo"/>
                <w:b w:val="false"/>
                <w:bCs w:val="false"/>
                <w:i w:val="false"/>
                <w:iCs w:val="false"/>
                <w:color w:val="DCE6F0"/>
                <w:sz w:val="18"/>
                <w:szCs w:val="18"/>
              </w:rPr>
              <w:t xml:space="preserve">基本構成（約53分）に演習を追加する</w:t>
            </w:r>
          </w:p>
        </w:tc>
      </w:tr>
    </w:tbl>
    <w:p>
      <w:pPr>
        <w:spacing w:after="0"/>
      </w:pPr>
      <w:r>
        <w:rPr>
          <w:rFonts w:ascii="Meiryo" w:cs="Meiryo" w:eastAsia="Meiryo" w:hAnsi="Meiryo"/>
          <w:b w:val="false"/>
          <w:bCs w:val="false"/>
          <w:i w:val="false"/>
          <w:iCs w:val="false"/>
          <w:color w:val="263238"/>
          <w:sz w:val="20"/>
          <w:szCs w:val="20"/>
        </w:rPr>
        <w:t xml:space="preserve"/>
      </w:r>
    </w:p>
    <w:p>
      <w:pPr>
        <w:pStyle w:val="Heading3"/>
        <w:keepNext/>
        <w:spacing w:after="90" w:before="180"/>
      </w:pPr>
      <w:r>
        <w:rPr>
          <w:rFonts w:ascii="Meiryo" w:cs="Meiryo" w:eastAsia="Meiryo" w:hAnsi="Meiryo"/>
          <w:b/>
          <w:bCs/>
          <w:i w:val="false"/>
          <w:iCs w:val="false"/>
          <w:color w:val="237A75"/>
          <w:sz w:val="22"/>
          <w:szCs w:val="22"/>
        </w:rPr>
        <w:t xml:space="preserve">オプションA：ケース討議（+15〜20分）</w:t>
      </w:r>
    </w:p>
    <w:p>
      <w:pPr>
        <w:pStyle w:val="ListParagraph"/>
        <w:numPr>
          <w:ilvl w:val="0"/>
          <w:numId w:val="2"/>
        </w:numPr>
        <w:spacing w:after="70" w:line="272"/>
      </w:pPr>
      <w:r>
        <w:rPr>
          <w:rFonts w:ascii="Meiryo" w:cs="Meiryo" w:eastAsia="Meiryo" w:hAnsi="Meiryo"/>
          <w:b w:val="false"/>
          <w:bCs w:val="false"/>
          <w:i w:val="false"/>
          <w:iCs w:val="false"/>
          <w:color w:val="263238"/>
          <w:sz w:val="21"/>
          <w:szCs w:val="21"/>
        </w:rPr>
        <w:t xml:space="preserve">ケースワークブックの8ケースから2〜3問を選び、4〜6名のグループで検討欄①〜⑫を記入（10分）。</w:t>
      </w:r>
    </w:p>
    <w:p>
      <w:pPr>
        <w:pStyle w:val="ListParagraph"/>
        <w:numPr>
          <w:ilvl w:val="0"/>
          <w:numId w:val="2"/>
        </w:numPr>
        <w:spacing w:after="70" w:line="272"/>
      </w:pPr>
      <w:r>
        <w:rPr>
          <w:rFonts w:ascii="Meiryo" w:cs="Meiryo" w:eastAsia="Meiryo" w:hAnsi="Meiryo"/>
          <w:b w:val="false"/>
          <w:bCs w:val="false"/>
          <w:i w:val="false"/>
          <w:iCs w:val="false"/>
          <w:color w:val="263238"/>
          <w:sz w:val="21"/>
          <w:szCs w:val="21"/>
        </w:rPr>
        <w:t xml:space="preserve">各グループが『何を確認し・誰に相談し・何を記録するか』を1分で発表（5〜8分）。</w:t>
      </w:r>
    </w:p>
    <w:p>
      <w:pPr>
        <w:pStyle w:val="ListParagraph"/>
        <w:numPr>
          <w:ilvl w:val="0"/>
          <w:numId w:val="2"/>
        </w:numPr>
        <w:spacing w:after="70" w:line="272"/>
      </w:pPr>
      <w:r>
        <w:rPr>
          <w:rFonts w:ascii="Meiryo" w:cs="Meiryo" w:eastAsia="Meiryo" w:hAnsi="Meiryo"/>
          <w:b w:val="false"/>
          <w:bCs w:val="false"/>
          <w:i w:val="false"/>
          <w:iCs w:val="false"/>
          <w:color w:val="263238"/>
          <w:sz w:val="21"/>
          <w:szCs w:val="21"/>
        </w:rPr>
        <w:t xml:space="preserve">講師が本台本のケース解説とスライド30〜35で答え合わせ（3〜5分）。</w:t>
      </w:r>
    </w:p>
    <w:p>
      <w:pPr>
        <w:pStyle w:val="Heading3"/>
        <w:keepNext/>
        <w:spacing w:after="90" w:before="180"/>
      </w:pPr>
      <w:r>
        <w:rPr>
          <w:rFonts w:ascii="Meiryo" w:cs="Meiryo" w:eastAsia="Meiryo" w:hAnsi="Meiryo"/>
          <w:b/>
          <w:bCs/>
          <w:i w:val="false"/>
          <w:iCs w:val="false"/>
          <w:color w:val="237A75"/>
          <w:sz w:val="22"/>
          <w:szCs w:val="22"/>
        </w:rPr>
        <w:t xml:space="preserve">オプションB：発注前チェックシート演習（+15〜20分）</w:t>
      </w:r>
    </w:p>
    <w:p>
      <w:pPr>
        <w:pStyle w:val="ListParagraph"/>
        <w:numPr>
          <w:ilvl w:val="0"/>
          <w:numId w:val="2"/>
        </w:numPr>
        <w:spacing w:after="70" w:line="272"/>
      </w:pPr>
      <w:r>
        <w:rPr>
          <w:rFonts w:ascii="Meiryo" w:cs="Meiryo" w:eastAsia="Meiryo" w:hAnsi="Meiryo"/>
          <w:b w:val="false"/>
          <w:bCs w:val="false"/>
          <w:i w:val="false"/>
          <w:iCs w:val="false"/>
          <w:color w:val="263238"/>
          <w:sz w:val="21"/>
          <w:szCs w:val="21"/>
        </w:rPr>
        <w:t xml:space="preserve">受講者が自部署の直近の発注を1件思い浮かべ、発注前・発注後チェックリスト第1〜3部を記入（10分）。</w:t>
      </w:r>
    </w:p>
    <w:p>
      <w:pPr>
        <w:pStyle w:val="ListParagraph"/>
        <w:numPr>
          <w:ilvl w:val="0"/>
          <w:numId w:val="2"/>
        </w:numPr>
        <w:spacing w:after="70" w:line="272"/>
      </w:pPr>
      <w:r>
        <w:rPr>
          <w:rFonts w:ascii="Meiryo" w:cs="Meiryo" w:eastAsia="Meiryo" w:hAnsi="Meiryo"/>
          <w:b w:val="false"/>
          <w:bCs w:val="false"/>
          <w:i w:val="false"/>
          <w:iCs w:val="false"/>
          <w:color w:val="263238"/>
          <w:sz w:val="21"/>
          <w:szCs w:val="21"/>
        </w:rPr>
        <w:t xml:space="preserve">『いいえ』『要確認』が付いた項目を共有し、誰に相談するかを確認（5〜8分）。</w:t>
      </w:r>
    </w:p>
    <w:p>
      <w:pPr>
        <w:pStyle w:val="ListParagraph"/>
        <w:numPr>
          <w:ilvl w:val="0"/>
          <w:numId w:val="2"/>
        </w:numPr>
        <w:spacing w:after="70" w:line="272"/>
      </w:pPr>
      <w:r>
        <w:rPr>
          <w:rFonts w:ascii="Meiryo" w:cs="Meiryo" w:eastAsia="Meiryo" w:hAnsi="Meiryo"/>
          <w:b w:val="false"/>
          <w:bCs w:val="false"/>
          <w:i w:val="false"/>
          <w:iCs w:val="false"/>
          <w:color w:val="263238"/>
          <w:sz w:val="21"/>
          <w:szCs w:val="21"/>
        </w:rPr>
        <w:t xml:space="preserve">初動対応ツールキットの対象取引確認シート・発注条件記録シートの記入練習（任意）。</w:t>
      </w:r>
    </w:p>
    <w:p>
      <w:pPr>
        <w:spacing w:after="0"/>
      </w:pPr>
      <w:r>
        <w:rPr>
          <w:rFonts w:ascii="Meiryo" w:cs="Meiryo" w:eastAsia="Meiryo" w:hAnsi="Meiryo"/>
          <w:b w:val="false"/>
          <w:bCs w:val="false"/>
          <w:i w:val="false"/>
          <w:iCs w:val="false"/>
          <w:color w:val="263238"/>
          <w:sz w:val="20"/>
          <w:szCs w:val="20"/>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BEBE9" w:sz="2"/>
              <w:left w:val="single" w:color="B42318" w:sz="18"/>
              <w:bottom w:val="single" w:color="FBEBE9" w:sz="2"/>
              <w:right w:val="single" w:color="FBEBE9" w:sz="2"/>
            </w:tcBorders>
            <w:shd w:fill="FBEBE9"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B42318"/>
                <w:sz w:val="19"/>
                <w:szCs w:val="19"/>
              </w:rPr>
              <w:t xml:space="preserve">講師が言ってはいけない説明</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『取適法は名前が変わっただけ』『対象外と思えば確認不要』『中小受託事業者でなければ何をしてもよい』</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『口頭発注で十分』『条件は後で決めればよい』『検収が終わるまで支払を止めてよい』『手形払はまだ使える』</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『予算・顧客値引き・稟議未了を理由に減額してよい』『相手のためなら無償やり直しでよい』『価格協議は断ってよい』</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『協賛・購入は相手が任意なら常に問題ない』『該当性・違反該当性は現場やAIが最終判断できる』『この研修だけで体制が完成する』</w:t>
            </w:r>
          </w:p>
        </w:tc>
      </w:tr>
    </w:tbl>
    <w:p>
      <w:pPr>
        <w:spacing w:after="0"/>
      </w:pPr>
      <w:r>
        <w:rPr>
          <w:rFonts w:ascii="Meiryo" w:cs="Meiryo" w:eastAsia="Meiryo" w:hAnsi="Meiryo"/>
          <w:b w:val="false"/>
          <w:bCs w:val="false"/>
          <w:i w:val="false"/>
          <w:iCs w:val="false"/>
          <w:color w:val="263238"/>
          <w:sz w:val="20"/>
          <w:szCs w:val="20"/>
        </w:rPr>
        <w:t xml:space="preserve"/>
      </w:r>
    </w:p>
    <w:p>
      <w:pPr>
        <w:keepNext w:val="false"/>
        <w:spacing w:after="0" w:before="0" w:line="276"/>
        <w:jc w:val="left"/>
      </w:pPr>
      <w:r>
        <w:rPr>
          <w:rFonts w:ascii="Meiryo" w:cs="Meiryo" w:eastAsia="Meiryo" w:hAnsi="Meiryo"/>
          <w:b w:val="false"/>
          <w:bCs w:val="false"/>
          <w:i/>
          <w:iCs/>
          <w:color w:val="5B6B7B"/>
          <w:sz w:val="16"/>
          <w:szCs w:val="16"/>
        </w:rPr>
        <w:t xml:space="preserve">※ 本台本のスライド番号は研修スライド（全37枚）と対応しています。自社の規程・相談窓口・取引実態に合わせて加筆してご利用ください。法令・運用の最新情報は公正取引委員会等の一次資料で確認してください。</w:t>
      </w:r>
    </w:p>
    <w:sectPr>
      <w:pgSz w:w="11906" w:h="16838" w:orient="portrait"/>
      <w:pgMar w:top="1440" w:right="1440" w:bottom="130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900" w:hanging="260"/>
      </w:pPr>
      <w:rPr>
        <w:color w:val="5B6B7B"/>
      </w:rPr>
    </w:lvl>
  </w:abstractNum>
  <w:abstractNum w:abstractNumId="3" w15:restartNumberingAfterBreak="0">
    <w:multiLevelType w:val="hybridMultilevel"/>
    <w:lvl w:ilvl="0" w15:tentative="1">
      <w:start w:val="1"/>
      <w:numFmt w:val="bullet"/>
      <w:lvlText w:val="•"/>
      <w:lvlJc w:val="left"/>
      <w:pPr>
        <w:ind w:left="460" w:hanging="260"/>
      </w:pPr>
      <w:rPr>
        <w:color w:val="237A75"/>
      </w:r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Q%1."/>
      <w:lvlJc w:val="left"/>
      <w:pPr>
        <w:ind w:left="560" w:hanging="560"/>
      </w:pPr>
      <w:rPr>
        <w:b/>
        <w:bCs/>
        <w:color w:val="16314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12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40"/>
      <w:outlineLvl w:val="1"/>
    </w:pPr>
    <w:rPr>
      <w:rFonts w:ascii="Meiryo" w:cs="Meiryo" w:eastAsia="Meiryo" w:hAnsi="Meiryo"/>
      <w:b/>
      <w:bCs/>
      <w:color w:val="16314F"/>
      <w:sz w:val="25"/>
      <w:szCs w:val="25"/>
    </w:rPr>
  </w:style>
  <w:style w:type="paragraph" w:styleId="Heading3">
    <w:name w:val="Heading 3"/>
    <w:basedOn w:val="Normal"/>
    <w:next w:val="Normal"/>
    <w:qFormat/>
    <w:pPr>
      <w:spacing w:after="90" w:before="180"/>
      <w:outlineLvl w:val="2"/>
    </w:pPr>
    <w:rPr>
      <w:rFonts w:ascii="Meiryo" w:cs="Meiryo" w:eastAsia="Meiryo" w:hAnsi="Meiryo"/>
      <w:b/>
      <w:bCs/>
      <w:color w:val="243B53"/>
      <w:sz w:val="22"/>
      <w:szCs w:val="22"/>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取適法研修 講師台本</dc:title>
  <dc:creator>Legal GPT</dc:creator>
  <dc:description>取適法 社内研修資料 第17回</dc:description>
  <cp:lastModifiedBy>Un-named</cp:lastModifiedBy>
  <cp:revision>1</cp:revision>
  <dcterms:created xsi:type="dcterms:W3CDTF">2026-06-23T03:41:44.367Z</dcterms:created>
  <dcterms:modified xsi:type="dcterms:W3CDTF">2026-06-23T03:41:44.367Z</dcterms:modified>
</cp:coreProperties>
</file>

<file path=docProps/custom.xml><?xml version="1.0" encoding="utf-8"?>
<Properties xmlns="http://schemas.openxmlformats.org/officeDocument/2006/custom-properties" xmlns:vt="http://schemas.openxmlformats.org/officeDocument/2006/docPropsVTypes"/>
</file>