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0"/>
      </w:pPr>
      <w:r>
        <w:rPr>
          <w:rFonts w:ascii="Meiryo" w:cs="Meiryo" w:eastAsia="Meiryo" w:hAnsi="Meiryo"/>
          <w:b w:val="false"/>
          <w:bCs w:val="false"/>
          <w:i w:val="false"/>
          <w:iCs w:val="false"/>
          <w:color w:val="263238"/>
          <w:sz w:val="60"/>
          <w:szCs w:val="60"/>
        </w:rPr>
        <w:t xml:space="preserve"/>
      </w:r>
    </w:p>
    <w:p>
      <w:pPr>
        <w:keepNext w:val="false"/>
        <w:spacing w:after="60" w:before="0" w:line="276"/>
        <w:jc w:val="left"/>
      </w:pPr>
      <w:r>
        <w:rPr>
          <w:rFonts w:ascii="Meiryo" w:cs="Meiryo" w:eastAsia="Meiryo" w:hAnsi="Meiryo"/>
          <w:b/>
          <w:bCs/>
          <w:i w:val="false"/>
          <w:iCs w:val="false"/>
          <w:color w:val="B58A3A"/>
          <w:sz w:val="18"/>
          <w:szCs w:val="18"/>
        </w:rPr>
        <w:t xml:space="preserve">法務・総務のための社内研修資料20選</w:t>
      </w:r>
    </w:p>
    <w:p>
      <w:pPr>
        <w:keepNext w:val="false"/>
        <w:spacing w:after="200" w:before="0" w:line="276"/>
        <w:jc w:val="left"/>
      </w:pPr>
      <w:r>
        <w:rPr>
          <w:rFonts w:ascii="Meiryo" w:cs="Meiryo" w:eastAsia="Meiryo" w:hAnsi="Meiryo"/>
          <w:b/>
          <w:bCs/>
          <w:i w:val="false"/>
          <w:iCs w:val="false"/>
          <w:color w:val="5B6B7B"/>
          <w:sz w:val="18"/>
          <w:szCs w:val="18"/>
        </w:rPr>
        <w:t xml:space="preserve">第17回　取適法（中小受託取引適正化法）</w:t>
      </w:r>
    </w:p>
    <w:p>
      <w:pPr>
        <w:spacing w:after="120" w:line="320"/>
      </w:pPr>
      <w:r>
        <w:rPr>
          <w:rFonts w:ascii="Meiryo" w:cs="Meiryo" w:eastAsia="Meiryo" w:hAnsi="Meiryo"/>
          <w:b/>
          <w:bCs/>
          <w:i w:val="false"/>
          <w:iCs w:val="false"/>
          <w:color w:val="16314F"/>
          <w:sz w:val="40"/>
          <w:szCs w:val="40"/>
        </w:rPr>
        <w:t xml:space="preserve">取適法 発注前・発注後チェックリスト</w:t>
      </w:r>
    </w:p>
    <w:p>
      <w:pPr>
        <w:keepNext w:val="false"/>
        <w:spacing w:after="240" w:before="0" w:line="276"/>
        <w:jc w:val="left"/>
      </w:pPr>
      <w:r>
        <w:rPr>
          <w:rFonts w:ascii="Meiryo" w:cs="Meiryo" w:eastAsia="Meiryo" w:hAnsi="Meiryo"/>
          <w:b w:val="false"/>
          <w:bCs w:val="false"/>
          <w:i w:val="false"/>
          <w:iCs w:val="false"/>
          <w:color w:val="243B53"/>
          <w:sz w:val="22"/>
          <w:szCs w:val="22"/>
        </w:rPr>
        <w:t xml:space="preserve">発注・支払・価格協議・変更・禁止行為を、発注前と発注後に確認するための実務チェック</w:t>
      </w:r>
    </w:p>
    <w:tbl>
      <w:tblPr>
        <w:tblW w:type="dxa" w:w="9026"/>
        <w:tblBorders>
          <w:top w:val="none" w:color="FFFFFF" w:sz="0"/>
          <w:left w:val="none" w:color="FFFFFF" w:sz="0"/>
          <w:bottom w:val="none" w:color="FFFFFF" w:sz="0"/>
          <w:right w:val="none" w:color="FFFFFF" w:sz="0"/>
          <w:insideH w:val="none" w:color="FFFFFF" w:sz="0"/>
          <w:insideV w:val="none" w:color="FFFFFF" w:sz="0"/>
        </w:tblBorders>
      </w:tblPr>
      <w:tblGrid>
        <w:gridCol w:w="9026"/>
      </w:tblGrid>
      <w:tr>
        <w:tc>
          <w:tcPr>
            <w:tcW w:type="dxa" w:w="9026"/>
            <w:tcBorders>
              <w:top w:val="single" w:color="F5EEDF" w:sz="2"/>
              <w:left w:val="single" w:color="B58A3A" w:sz="18"/>
              <w:bottom w:val="single" w:color="F5EEDF" w:sz="2"/>
              <w:right w:val="single" w:color="F5EEDF" w:sz="2"/>
            </w:tcBorders>
            <w:shd w:fill="F5EEDF" w:val="clear"/>
            <w:tcMar>
              <w:top w:type="dxa" w:w="120"/>
              <w:left w:type="dxa" w:w="170"/>
              <w:bottom w:type="dxa" w:w="120"/>
              <w:right w:type="dxa" w:w="170"/>
            </w:tcMar>
          </w:tcPr>
          <w:p>
            <w:pPr>
              <w:keepNext w:val="false"/>
              <w:spacing w:after="60" w:before="0" w:line="276"/>
              <w:jc w:val="left"/>
            </w:pPr>
            <w:r>
              <w:rPr>
                <w:rFonts w:ascii="Meiryo" w:cs="Meiryo" w:eastAsia="Meiryo" w:hAnsi="Meiryo"/>
                <w:b/>
                <w:bCs/>
                <w:i w:val="false"/>
                <w:iCs w:val="false"/>
                <w:color w:val="16314F"/>
                <w:sz w:val="19"/>
                <w:szCs w:val="19"/>
              </w:rPr>
              <w:t xml:space="preserve">このチェックリストの使い方</w:t>
            </w:r>
          </w:p>
          <w:p>
            <w:pPr>
              <w:keepNext w:val="false"/>
              <w:spacing w:after="60" w:before="0" w:line="276"/>
              <w:jc w:val="left"/>
            </w:pPr>
            <w:r>
              <w:rPr>
                <w:rFonts w:ascii="Meiryo" w:cs="Meiryo" w:eastAsia="Meiryo" w:hAnsi="Meiryo"/>
                <w:b w:val="false"/>
                <w:bCs w:val="false"/>
                <w:i w:val="false"/>
                <w:iCs w:val="false"/>
                <w:color w:val="263238"/>
                <w:sz w:val="18"/>
                <w:szCs w:val="18"/>
              </w:rPr>
              <w:t xml:space="preserve">本チェックは、旧下請法を改正した取適法（中小受託取引適正化法／2026年1月1日施行）を前提に、発注担当者が取引のどの段階で何を確認すべきかを整理した実務ツールです。</w:t>
            </w:r>
          </w:p>
          <w:p>
            <w:pPr>
              <w:keepNext w:val="false"/>
              <w:spacing w:after="60" w:before="0" w:line="276"/>
              <w:jc w:val="left"/>
            </w:pPr>
            <w:r>
              <w:rPr>
                <w:rFonts w:ascii="Meiryo" w:cs="Meiryo" w:eastAsia="Meiryo" w:hAnsi="Meiryo"/>
                <w:b w:val="false"/>
                <w:bCs w:val="false"/>
                <w:i w:val="false"/>
                <w:iCs w:val="false"/>
                <w:color w:val="263238"/>
                <w:sz w:val="18"/>
                <w:szCs w:val="18"/>
              </w:rPr>
              <w:t xml:space="preserve">「☐」に確認済みのチェックを入れ、判断に迷う項目・「いいえ」になった項目は、必ず法務・購買・経理・コンプライアンスへ相談してください。</w:t>
            </w:r>
          </w:p>
          <w:p>
            <w:pPr>
              <w:keepNext w:val="false"/>
              <w:spacing w:after="0" w:before="0" w:line="276"/>
              <w:jc w:val="left"/>
            </w:pPr>
            <w:r>
              <w:rPr>
                <w:rFonts w:ascii="Meiryo" w:cs="Meiryo" w:eastAsia="Meiryo" w:hAnsi="Meiryo"/>
                <w:b w:val="false"/>
                <w:bCs w:val="false"/>
                <w:i w:val="false"/>
                <w:iCs w:val="false"/>
                <w:color w:val="263238"/>
                <w:sz w:val="18"/>
                <w:szCs w:val="18"/>
              </w:rPr>
              <w:t xml:space="preserve">本書は取適法該当性・違反該当性を自動判定するものではありません。最終的な判断や行政対応（公正取引委員会・中小企業庁・事業所管省庁）は、自社規程と専門部署の確認を前提とします。</w:t>
            </w:r>
          </w:p>
        </w:tc>
      </w:tr>
    </w:tbl>
    <w:p>
      <w:pPr>
        <w:spacing w:after="0"/>
      </w:pPr>
      <w:r>
        <w:rPr>
          <w:rFonts w:ascii="Meiryo" w:cs="Meiryo" w:eastAsia="Meiryo" w:hAnsi="Meiryo"/>
          <w:b w:val="false"/>
          <w:bCs w:val="false"/>
          <w:i w:val="false"/>
          <w:iCs w:val="false"/>
          <w:color w:val="263238"/>
          <w:sz w:val="60"/>
          <w:szCs w:val="60"/>
        </w:rPr>
        <w:t xml:space="preserv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900"/>
        <w:gridCol w:w="6126"/>
      </w:tblGrid>
      <w:tr>
        <w:tc>
          <w:tcPr>
            <w:tcW w:type="dxa" w:w="2900"/>
            <w:tcBorders>
              <w:top w:val="single" w:color="C9D3DD" w:sz="4"/>
              <w:left w:val="single" w:color="C9D3DD" w:sz="4"/>
              <w:bottom w:val="single" w:color="C9D3DD" w:sz="4"/>
              <w:right w:val="single" w:color="C9D3DD" w:sz="4"/>
            </w:tcBorders>
            <w:shd w:fill="EAEFF5" w:val="clear"/>
            <w:tcMar>
              <w:top w:type="dxa" w:w="60"/>
              <w:left w:type="dxa" w:w="100"/>
              <w:bottom w:type="dxa" w:w="60"/>
              <w:right w:type="dxa" w:w="100"/>
            </w:tcMar>
            <w:vAlign w:val="top"/>
          </w:tcPr>
          <w:p>
            <w:pPr>
              <w:keepNext w:val="false"/>
              <w:spacing w:after="0" w:before="0" w:line="276"/>
              <w:jc w:val="left"/>
            </w:pPr>
            <w:r>
              <w:rPr>
                <w:rFonts w:ascii="Meiryo" w:cs="Meiryo" w:eastAsia="Meiryo" w:hAnsi="Meiryo"/>
                <w:b/>
                <w:bCs/>
                <w:i w:val="false"/>
                <w:iCs w:val="false"/>
                <w:color w:val="16314F"/>
                <w:sz w:val="18"/>
                <w:szCs w:val="18"/>
              </w:rPr>
              <w:t xml:space="preserve">法令・制度基準日</w:t>
            </w:r>
          </w:p>
        </w:tc>
        <w:tc>
          <w:tcPr>
            <w:tcW w:type="dxa" w:w="6126"/>
            <w:tcBorders>
              <w:top w:val="single" w:color="C9D3DD" w:sz="4"/>
              <w:left w:val="single" w:color="C9D3DD" w:sz="4"/>
              <w:bottom w:val="single" w:color="C9D3DD" w:sz="4"/>
              <w:right w:val="single" w:color="C9D3DD" w:sz="4"/>
            </w:tcBorders>
            <w:tcMar>
              <w:top w:type="dxa" w:w="60"/>
              <w:left w:type="dxa" w:w="100"/>
              <w:bottom w:type="dxa" w:w="60"/>
              <w:right w:type="dxa" w:w="100"/>
            </w:tcMar>
            <w:vAlign w:val="top"/>
          </w:tcPr>
          <w:p>
            <w:pPr>
              <w:keepNext w:val="false"/>
              <w:spacing w:after="0" w:before="0" w:line="276"/>
              <w:jc w:val="left"/>
            </w:pPr>
            <w:r>
              <w:rPr>
                <w:rFonts w:ascii="Meiryo" w:cs="Meiryo" w:eastAsia="Meiryo" w:hAnsi="Meiryo"/>
                <w:b w:val="false"/>
                <w:bCs w:val="false"/>
                <w:i w:val="false"/>
                <w:iCs w:val="false"/>
                <w:color w:val="263238"/>
                <w:sz w:val="18"/>
                <w:szCs w:val="18"/>
              </w:rPr>
              <w:t xml:space="preserve">2026年6月18日</w:t>
            </w:r>
          </w:p>
        </w:tc>
      </w:tr>
      <w:tr>
        <w:tc>
          <w:tcPr>
            <w:tcW w:type="dxa" w:w="2900"/>
            <w:tcBorders>
              <w:top w:val="single" w:color="C9D3DD" w:sz="4"/>
              <w:left w:val="single" w:color="C9D3DD" w:sz="4"/>
              <w:bottom w:val="single" w:color="C9D3DD" w:sz="4"/>
              <w:right w:val="single" w:color="C9D3DD" w:sz="4"/>
            </w:tcBorders>
            <w:shd w:fill="EAEFF5" w:val="clear"/>
            <w:tcMar>
              <w:top w:type="dxa" w:w="60"/>
              <w:left w:type="dxa" w:w="100"/>
              <w:bottom w:type="dxa" w:w="60"/>
              <w:right w:type="dxa" w:w="100"/>
            </w:tcMar>
            <w:vAlign w:val="top"/>
          </w:tcPr>
          <w:p>
            <w:pPr>
              <w:keepNext w:val="false"/>
              <w:spacing w:after="0" w:before="0" w:line="276"/>
              <w:jc w:val="left"/>
            </w:pPr>
            <w:r>
              <w:rPr>
                <w:rFonts w:ascii="Meiryo" w:cs="Meiryo" w:eastAsia="Meiryo" w:hAnsi="Meiryo"/>
                <w:b/>
                <w:bCs/>
                <w:i w:val="false"/>
                <w:iCs w:val="false"/>
                <w:color w:val="16314F"/>
                <w:sz w:val="18"/>
                <w:szCs w:val="18"/>
              </w:rPr>
              <w:t xml:space="preserve">対象</w:t>
            </w:r>
          </w:p>
        </w:tc>
        <w:tc>
          <w:tcPr>
            <w:tcW w:type="dxa" w:w="6126"/>
            <w:tcBorders>
              <w:top w:val="single" w:color="C9D3DD" w:sz="4"/>
              <w:left w:val="single" w:color="C9D3DD" w:sz="4"/>
              <w:bottom w:val="single" w:color="C9D3DD" w:sz="4"/>
              <w:right w:val="single" w:color="C9D3DD" w:sz="4"/>
            </w:tcBorders>
            <w:tcMar>
              <w:top w:type="dxa" w:w="60"/>
              <w:left w:type="dxa" w:w="100"/>
              <w:bottom w:type="dxa" w:w="60"/>
              <w:right w:type="dxa" w:w="100"/>
            </w:tcMar>
            <w:vAlign w:val="top"/>
          </w:tcPr>
          <w:p>
            <w:pPr>
              <w:keepNext w:val="false"/>
              <w:spacing w:after="0" w:before="0" w:line="276"/>
              <w:jc w:val="left"/>
            </w:pPr>
            <w:r>
              <w:rPr>
                <w:rFonts w:ascii="Meiryo" w:cs="Meiryo" w:eastAsia="Meiryo" w:hAnsi="Meiryo"/>
                <w:b w:val="false"/>
                <w:bCs w:val="false"/>
                <w:i w:val="false"/>
                <w:iCs w:val="false"/>
                <w:color w:val="263238"/>
                <w:sz w:val="18"/>
                <w:szCs w:val="18"/>
              </w:rPr>
              <w:t xml:space="preserve">購買・調達・発注・外注・委託・製造・開発・情報システム・制作・物流・経理・管理職ほか</w:t>
            </w:r>
          </w:p>
        </w:tc>
      </w:tr>
      <w:tr>
        <w:tc>
          <w:tcPr>
            <w:tcW w:type="dxa" w:w="2900"/>
            <w:tcBorders>
              <w:top w:val="single" w:color="C9D3DD" w:sz="4"/>
              <w:left w:val="single" w:color="C9D3DD" w:sz="4"/>
              <w:bottom w:val="single" w:color="C9D3DD" w:sz="4"/>
              <w:right w:val="single" w:color="C9D3DD" w:sz="4"/>
            </w:tcBorders>
            <w:shd w:fill="EAEFF5" w:val="clear"/>
            <w:tcMar>
              <w:top w:type="dxa" w:w="60"/>
              <w:left w:type="dxa" w:w="100"/>
              <w:bottom w:type="dxa" w:w="60"/>
              <w:right w:type="dxa" w:w="100"/>
            </w:tcMar>
            <w:vAlign w:val="top"/>
          </w:tcPr>
          <w:p>
            <w:pPr>
              <w:keepNext w:val="false"/>
              <w:spacing w:after="0" w:before="0" w:line="276"/>
              <w:jc w:val="left"/>
            </w:pPr>
            <w:r>
              <w:rPr>
                <w:rFonts w:ascii="Meiryo" w:cs="Meiryo" w:eastAsia="Meiryo" w:hAnsi="Meiryo"/>
                <w:b/>
                <w:bCs/>
                <w:i w:val="false"/>
                <w:iCs w:val="false"/>
                <w:color w:val="16314F"/>
                <w:sz w:val="18"/>
                <w:szCs w:val="18"/>
              </w:rPr>
              <w:t xml:space="preserve">根拠の確認先</w:t>
            </w:r>
          </w:p>
        </w:tc>
        <w:tc>
          <w:tcPr>
            <w:tcW w:type="dxa" w:w="6126"/>
            <w:tcBorders>
              <w:top w:val="single" w:color="C9D3DD" w:sz="4"/>
              <w:left w:val="single" w:color="C9D3DD" w:sz="4"/>
              <w:bottom w:val="single" w:color="C9D3DD" w:sz="4"/>
              <w:right w:val="single" w:color="C9D3DD" w:sz="4"/>
            </w:tcBorders>
            <w:tcMar>
              <w:top w:type="dxa" w:w="60"/>
              <w:left w:type="dxa" w:w="100"/>
              <w:bottom w:type="dxa" w:w="60"/>
              <w:right w:type="dxa" w:w="100"/>
            </w:tcMar>
            <w:vAlign w:val="top"/>
          </w:tcPr>
          <w:p>
            <w:pPr>
              <w:keepNext w:val="false"/>
              <w:spacing w:after="0" w:before="0" w:line="276"/>
              <w:jc w:val="left"/>
            </w:pPr>
            <w:r>
              <w:rPr>
                <w:rFonts w:ascii="Meiryo" w:cs="Meiryo" w:eastAsia="Meiryo" w:hAnsi="Meiryo"/>
                <w:b w:val="false"/>
                <w:bCs w:val="false"/>
                <w:i w:val="false"/>
                <w:iCs w:val="false"/>
                <w:color w:val="263238"/>
                <w:sz w:val="18"/>
                <w:szCs w:val="18"/>
              </w:rPr>
              <w:t xml:space="preserve">公正取引委員会 取適法特設サイト、ガイドブック、e-Gov法令検索、自社の購買・発注・外注管理規程</w:t>
            </w:r>
          </w:p>
        </w:tc>
      </w:tr>
    </w:tbl>
    <w:p>
      <w:r>
        <w:br w:type="page"/>
      </w:r>
    </w:p>
    <w:tbl>
      <w:tblPr>
        <w:tblW w:type="dxa" w:w="9026"/>
        <w:tblBorders>
          <w:top w:val="none" w:color="FFFFFF" w:sz="0"/>
          <w:left w:val="none" w:color="FFFFFF" w:sz="0"/>
          <w:bottom w:val="none" w:color="FFFFFF" w:sz="0"/>
          <w:right w:val="none" w:color="FFFFFF" w:sz="0"/>
          <w:insideH w:val="none" w:color="FFFFFF" w:sz="0"/>
          <w:insideV w:val="none" w:color="FFFFFF" w:sz="0"/>
        </w:tblBorders>
      </w:tblPr>
      <w:tblGrid>
        <w:gridCol w:w="9026"/>
      </w:tblGrid>
      <w:tr>
        <w:tc>
          <w:tcPr>
            <w:tcW w:type="dxa" w:w="9026"/>
            <w:shd w:fill="16314F" w:val="clear"/>
            <w:tcMar>
              <w:top w:type="dxa" w:w="120"/>
              <w:left w:type="dxa" w:w="200"/>
              <w:bottom w:type="dxa" w:w="120"/>
              <w:right w:type="dxa" w:w="200"/>
            </w:tcMar>
          </w:tcPr>
          <w:p>
            <w:pPr>
              <w:spacing w:after="40" w:before="0" w:line="264"/>
            </w:pPr>
            <w:r>
              <w:rPr>
                <w:rFonts w:ascii="Meiryo" w:cs="Meiryo" w:eastAsia="Meiryo" w:hAnsi="Meiryo"/>
                <w:b/>
                <w:bCs/>
                <w:i w:val="false"/>
                <w:iCs w:val="false"/>
                <w:color w:val="FFFFFF"/>
                <w:sz w:val="24"/>
                <w:szCs w:val="24"/>
              </w:rPr>
              <w:t xml:space="preserve">第1部　対象取引確認チェック</w:t>
            </w:r>
          </w:p>
          <w:p>
            <w:pPr>
              <w:spacing w:after="0" w:line="240"/>
            </w:pPr>
            <w:r>
              <w:rPr>
                <w:rFonts w:ascii="Meiryo" w:cs="Meiryo" w:eastAsia="Meiryo" w:hAnsi="Meiryo"/>
                <w:b w:val="false"/>
                <w:bCs w:val="false"/>
                <w:i w:val="false"/>
                <w:iCs w:val="false"/>
                <w:color w:val="DCE6F0"/>
                <w:sz w:val="18"/>
                <w:szCs w:val="18"/>
              </w:rPr>
              <w:t xml:space="preserve">発注前 ―― 「対象外だと思い込まない」</w:t>
            </w:r>
          </w:p>
        </w:tc>
      </w:tr>
    </w:tbl>
    <w:p>
      <w:pPr>
        <w:spacing w:after="0"/>
      </w:pPr>
      <w:r>
        <w:rPr>
          <w:rFonts w:ascii="Meiryo" w:cs="Meiryo" w:eastAsia="Meiryo" w:hAnsi="Meiryo"/>
          <w:b w:val="false"/>
          <w:bCs w:val="false"/>
          <w:i w:val="false"/>
          <w:iCs w:val="false"/>
          <w:color w:val="263238"/>
          <w:sz w:val="20"/>
          <w:szCs w:val="20"/>
        </w:rPr>
        <w:t xml:space="preserve"/>
      </w:r>
    </w:p>
    <w:p>
      <w:pPr>
        <w:keepNext w:val="false"/>
        <w:spacing w:after="120" w:before="0" w:line="276"/>
        <w:jc w:val="left"/>
      </w:pPr>
      <w:r>
        <w:rPr>
          <w:rFonts w:ascii="Meiryo" w:cs="Meiryo" w:eastAsia="Meiryo" w:hAnsi="Meiryo"/>
          <w:b w:val="false"/>
          <w:bCs w:val="false"/>
          <w:i/>
          <w:iCs/>
          <w:color w:val="5B6B7B"/>
          <w:sz w:val="19"/>
          <w:szCs w:val="19"/>
        </w:rPr>
        <w:t xml:space="preserve">取適法の対象かどうかは「取引類型」と「事業者の規模（資本金・従業員）」の組合せで決まります。発注前に確認します。</w:t>
      </w:r>
    </w:p>
    <w:p>
      <w:pPr>
        <w:pStyle w:val="Heading3"/>
        <w:keepNext/>
        <w:spacing w:after="90" w:before="180"/>
      </w:pPr>
      <w:r>
        <w:rPr>
          <w:rFonts w:ascii="Meiryo" w:cs="Meiryo" w:eastAsia="Meiryo" w:hAnsi="Meiryo"/>
          <w:b/>
          <w:bCs/>
          <w:i w:val="false"/>
          <w:iCs w:val="false"/>
          <w:color w:val="237A75"/>
          <w:sz w:val="22"/>
          <w:szCs w:val="22"/>
        </w:rPr>
        <w:t xml:space="preserve">① 取引類型の確認</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560"/>
        <w:gridCol w:w="8466"/>
      </w:tblGrid>
      <w:tr>
        <w:tc>
          <w:tcPr>
            <w:tcW w:type="dxa" w:w="560"/>
            <w:tcBorders>
              <w:top w:val="single" w:color="C9D3DD" w:sz="4"/>
              <w:left w:val="single" w:color="C9D3DD" w:sz="4"/>
              <w:bottom w:val="single" w:color="C9D3DD" w:sz="4"/>
              <w:right w:val="single" w:color="C9D3DD" w:sz="4"/>
            </w:tcBorders>
            <w:tcMar>
              <w:top w:type="dxa" w:w="60"/>
              <w:left w:type="dxa" w:w="80"/>
              <w:bottom w:type="dxa" w:w="60"/>
              <w:right w:type="dxa" w:w="60"/>
            </w:tcMar>
            <w:vAlign w:val="center"/>
          </w:tcPr>
          <w:p>
            <w:pPr>
              <w:keepNext w:val="false"/>
              <w:spacing w:after="0" w:before="0" w:line="276"/>
              <w:jc w:val="center"/>
            </w:pPr>
            <w:r>
              <w:rPr>
                <w:rFonts w:ascii="Meiryo" w:cs="Meiryo" w:eastAsia="Meiryo" w:hAnsi="Meiryo"/>
                <w:b w:val="false"/>
                <w:bCs w:val="false"/>
                <w:i w:val="false"/>
                <w:iCs w:val="false"/>
                <w:color w:val="16314F"/>
                <w:sz w:val="24"/>
                <w:szCs w:val="24"/>
              </w:rPr>
              <w:t xml:space="preserve">☐</w:t>
            </w:r>
          </w:p>
        </w:tc>
        <w:tc>
          <w:tcPr>
            <w:tcW w:type="dxa" w:w="8466"/>
            <w:tcBorders>
              <w:top w:val="single" w:color="C9D3DD" w:sz="4"/>
              <w:left w:val="single" w:color="C9D3DD" w:sz="4"/>
              <w:bottom w:val="single" w:color="C9D3DD" w:sz="4"/>
              <w:right w:val="single" w:color="C9D3DD" w:sz="4"/>
            </w:tcBorders>
            <w:tcMar>
              <w:top w:type="dxa" w:w="60"/>
              <w:left w:type="dxa" w:w="120"/>
              <w:bottom w:type="dxa" w:w="60"/>
              <w:right w:type="dxa" w:w="120"/>
            </w:tcMar>
          </w:tcPr>
          <w:p>
            <w:pPr>
              <w:keepNext w:val="false"/>
              <w:spacing w:after="0" w:before="0" w:line="276"/>
              <w:jc w:val="left"/>
            </w:pPr>
            <w:r>
              <w:rPr>
                <w:rFonts w:ascii="Meiryo" w:cs="Meiryo" w:eastAsia="Meiryo" w:hAnsi="Meiryo"/>
                <w:b w:val="false"/>
                <w:bCs w:val="false"/>
                <w:i w:val="false"/>
                <w:iCs w:val="false"/>
                <w:color w:val="263238"/>
                <w:sz w:val="19"/>
                <w:szCs w:val="19"/>
              </w:rPr>
              <w:t xml:space="preserve">この発注の取引類型を確認した（製造委託・修理委託・情報成果物作成委託・役務提供委託・特定運送委託のいずれか／複数か）</w:t>
            </w:r>
          </w:p>
        </w:tc>
      </w:tr>
      <w:tr>
        <w:tc>
          <w:tcPr>
            <w:tcW w:type="dxa" w:w="560"/>
            <w:tcBorders>
              <w:top w:val="single" w:color="C9D3DD" w:sz="4"/>
              <w:left w:val="single" w:color="C9D3DD" w:sz="4"/>
              <w:bottom w:val="single" w:color="C9D3DD" w:sz="4"/>
              <w:right w:val="single" w:color="C9D3DD" w:sz="4"/>
            </w:tcBorders>
            <w:tcMar>
              <w:top w:type="dxa" w:w="60"/>
              <w:left w:type="dxa" w:w="80"/>
              <w:bottom w:type="dxa" w:w="60"/>
              <w:right w:type="dxa" w:w="60"/>
            </w:tcMar>
            <w:vAlign w:val="center"/>
          </w:tcPr>
          <w:p>
            <w:pPr>
              <w:keepNext w:val="false"/>
              <w:spacing w:after="0" w:before="0" w:line="276"/>
              <w:jc w:val="center"/>
            </w:pPr>
            <w:r>
              <w:rPr>
                <w:rFonts w:ascii="Meiryo" w:cs="Meiryo" w:eastAsia="Meiryo" w:hAnsi="Meiryo"/>
                <w:b w:val="false"/>
                <w:bCs w:val="false"/>
                <w:i w:val="false"/>
                <w:iCs w:val="false"/>
                <w:color w:val="16314F"/>
                <w:sz w:val="24"/>
                <w:szCs w:val="24"/>
              </w:rPr>
              <w:t xml:space="preserve">☐</w:t>
            </w:r>
          </w:p>
        </w:tc>
        <w:tc>
          <w:tcPr>
            <w:tcW w:type="dxa" w:w="8466"/>
            <w:tcBorders>
              <w:top w:val="single" w:color="C9D3DD" w:sz="4"/>
              <w:left w:val="single" w:color="C9D3DD" w:sz="4"/>
              <w:bottom w:val="single" w:color="C9D3DD" w:sz="4"/>
              <w:right w:val="single" w:color="C9D3DD" w:sz="4"/>
            </w:tcBorders>
            <w:tcMar>
              <w:top w:type="dxa" w:w="60"/>
              <w:left w:type="dxa" w:w="120"/>
              <w:bottom w:type="dxa" w:w="60"/>
              <w:right w:type="dxa" w:w="120"/>
            </w:tcMar>
          </w:tcPr>
          <w:p>
            <w:pPr>
              <w:keepNext w:val="false"/>
              <w:spacing w:after="0" w:before="0" w:line="276"/>
              <w:jc w:val="left"/>
            </w:pPr>
            <w:r>
              <w:rPr>
                <w:rFonts w:ascii="Meiryo" w:cs="Meiryo" w:eastAsia="Meiryo" w:hAnsi="Meiryo"/>
                <w:b w:val="false"/>
                <w:bCs w:val="false"/>
                <w:i w:val="false"/>
                <w:iCs w:val="false"/>
                <w:color w:val="263238"/>
                <w:sz w:val="19"/>
                <w:szCs w:val="19"/>
              </w:rPr>
              <w:t xml:space="preserve">製造委託に当たり得るか確認した（規格・品質・形状等を指定した物品の製造・加工の委託）</w:t>
            </w:r>
          </w:p>
        </w:tc>
      </w:tr>
      <w:tr>
        <w:tc>
          <w:tcPr>
            <w:tcW w:type="dxa" w:w="560"/>
            <w:tcBorders>
              <w:top w:val="single" w:color="C9D3DD" w:sz="4"/>
              <w:left w:val="single" w:color="C9D3DD" w:sz="4"/>
              <w:bottom w:val="single" w:color="C9D3DD" w:sz="4"/>
              <w:right w:val="single" w:color="C9D3DD" w:sz="4"/>
            </w:tcBorders>
            <w:tcMar>
              <w:top w:type="dxa" w:w="60"/>
              <w:left w:type="dxa" w:w="80"/>
              <w:bottom w:type="dxa" w:w="60"/>
              <w:right w:type="dxa" w:w="60"/>
            </w:tcMar>
            <w:vAlign w:val="center"/>
          </w:tcPr>
          <w:p>
            <w:pPr>
              <w:keepNext w:val="false"/>
              <w:spacing w:after="0" w:before="0" w:line="276"/>
              <w:jc w:val="center"/>
            </w:pPr>
            <w:r>
              <w:rPr>
                <w:rFonts w:ascii="Meiryo" w:cs="Meiryo" w:eastAsia="Meiryo" w:hAnsi="Meiryo"/>
                <w:b w:val="false"/>
                <w:bCs w:val="false"/>
                <w:i w:val="false"/>
                <w:iCs w:val="false"/>
                <w:color w:val="16314F"/>
                <w:sz w:val="24"/>
                <w:szCs w:val="24"/>
              </w:rPr>
              <w:t xml:space="preserve">☐</w:t>
            </w:r>
          </w:p>
        </w:tc>
        <w:tc>
          <w:tcPr>
            <w:tcW w:type="dxa" w:w="8466"/>
            <w:tcBorders>
              <w:top w:val="single" w:color="C9D3DD" w:sz="4"/>
              <w:left w:val="single" w:color="C9D3DD" w:sz="4"/>
              <w:bottom w:val="single" w:color="C9D3DD" w:sz="4"/>
              <w:right w:val="single" w:color="C9D3DD" w:sz="4"/>
            </w:tcBorders>
            <w:tcMar>
              <w:top w:type="dxa" w:w="60"/>
              <w:left w:type="dxa" w:w="120"/>
              <w:bottom w:type="dxa" w:w="60"/>
              <w:right w:type="dxa" w:w="120"/>
            </w:tcMar>
          </w:tcPr>
          <w:p>
            <w:pPr>
              <w:keepNext w:val="false"/>
              <w:spacing w:after="0" w:before="0" w:line="276"/>
              <w:jc w:val="left"/>
            </w:pPr>
            <w:r>
              <w:rPr>
                <w:rFonts w:ascii="Meiryo" w:cs="Meiryo" w:eastAsia="Meiryo" w:hAnsi="Meiryo"/>
                <w:b w:val="false"/>
                <w:bCs w:val="false"/>
                <w:i w:val="false"/>
                <w:iCs w:val="false"/>
                <w:color w:val="263238"/>
                <w:sz w:val="19"/>
                <w:szCs w:val="19"/>
              </w:rPr>
              <w:t xml:space="preserve">修理委託に当たり得るか確認した（請け負った物品の修理、自社使用物品の社内修理の委託等）</w:t>
            </w:r>
          </w:p>
        </w:tc>
      </w:tr>
      <w:tr>
        <w:tc>
          <w:tcPr>
            <w:tcW w:type="dxa" w:w="560"/>
            <w:tcBorders>
              <w:top w:val="single" w:color="C9D3DD" w:sz="4"/>
              <w:left w:val="single" w:color="C9D3DD" w:sz="4"/>
              <w:bottom w:val="single" w:color="C9D3DD" w:sz="4"/>
              <w:right w:val="single" w:color="C9D3DD" w:sz="4"/>
            </w:tcBorders>
            <w:tcMar>
              <w:top w:type="dxa" w:w="60"/>
              <w:left w:type="dxa" w:w="80"/>
              <w:bottom w:type="dxa" w:w="60"/>
              <w:right w:type="dxa" w:w="60"/>
            </w:tcMar>
            <w:vAlign w:val="center"/>
          </w:tcPr>
          <w:p>
            <w:pPr>
              <w:keepNext w:val="false"/>
              <w:spacing w:after="0" w:before="0" w:line="276"/>
              <w:jc w:val="center"/>
            </w:pPr>
            <w:r>
              <w:rPr>
                <w:rFonts w:ascii="Meiryo" w:cs="Meiryo" w:eastAsia="Meiryo" w:hAnsi="Meiryo"/>
                <w:b w:val="false"/>
                <w:bCs w:val="false"/>
                <w:i w:val="false"/>
                <w:iCs w:val="false"/>
                <w:color w:val="16314F"/>
                <w:sz w:val="24"/>
                <w:szCs w:val="24"/>
              </w:rPr>
              <w:t xml:space="preserve">☐</w:t>
            </w:r>
          </w:p>
        </w:tc>
        <w:tc>
          <w:tcPr>
            <w:tcW w:type="dxa" w:w="8466"/>
            <w:tcBorders>
              <w:top w:val="single" w:color="C9D3DD" w:sz="4"/>
              <w:left w:val="single" w:color="C9D3DD" w:sz="4"/>
              <w:bottom w:val="single" w:color="C9D3DD" w:sz="4"/>
              <w:right w:val="single" w:color="C9D3DD" w:sz="4"/>
            </w:tcBorders>
            <w:tcMar>
              <w:top w:type="dxa" w:w="60"/>
              <w:left w:type="dxa" w:w="120"/>
              <w:bottom w:type="dxa" w:w="60"/>
              <w:right w:type="dxa" w:w="120"/>
            </w:tcMar>
          </w:tcPr>
          <w:p>
            <w:pPr>
              <w:keepNext w:val="false"/>
              <w:spacing w:after="0" w:before="0" w:line="276"/>
              <w:jc w:val="left"/>
            </w:pPr>
            <w:r>
              <w:rPr>
                <w:rFonts w:ascii="Meiryo" w:cs="Meiryo" w:eastAsia="Meiryo" w:hAnsi="Meiryo"/>
                <w:b w:val="false"/>
                <w:bCs w:val="false"/>
                <w:i w:val="false"/>
                <w:iCs w:val="false"/>
                <w:color w:val="263238"/>
                <w:sz w:val="19"/>
                <w:szCs w:val="19"/>
              </w:rPr>
              <w:t xml:space="preserve">情報成果物作成委託に当たり得るか確認した（プログラム、映像・音声、デザイン、文章等の作成の委託）</w:t>
            </w:r>
          </w:p>
        </w:tc>
      </w:tr>
      <w:tr>
        <w:tc>
          <w:tcPr>
            <w:tcW w:type="dxa" w:w="560"/>
            <w:tcBorders>
              <w:top w:val="single" w:color="C9D3DD" w:sz="4"/>
              <w:left w:val="single" w:color="C9D3DD" w:sz="4"/>
              <w:bottom w:val="single" w:color="C9D3DD" w:sz="4"/>
              <w:right w:val="single" w:color="C9D3DD" w:sz="4"/>
            </w:tcBorders>
            <w:tcMar>
              <w:top w:type="dxa" w:w="60"/>
              <w:left w:type="dxa" w:w="80"/>
              <w:bottom w:type="dxa" w:w="60"/>
              <w:right w:type="dxa" w:w="60"/>
            </w:tcMar>
            <w:vAlign w:val="center"/>
          </w:tcPr>
          <w:p>
            <w:pPr>
              <w:keepNext w:val="false"/>
              <w:spacing w:after="0" w:before="0" w:line="276"/>
              <w:jc w:val="center"/>
            </w:pPr>
            <w:r>
              <w:rPr>
                <w:rFonts w:ascii="Meiryo" w:cs="Meiryo" w:eastAsia="Meiryo" w:hAnsi="Meiryo"/>
                <w:b w:val="false"/>
                <w:bCs w:val="false"/>
                <w:i w:val="false"/>
                <w:iCs w:val="false"/>
                <w:color w:val="16314F"/>
                <w:sz w:val="24"/>
                <w:szCs w:val="24"/>
              </w:rPr>
              <w:t xml:space="preserve">☐</w:t>
            </w:r>
          </w:p>
        </w:tc>
        <w:tc>
          <w:tcPr>
            <w:tcW w:type="dxa" w:w="8466"/>
            <w:tcBorders>
              <w:top w:val="single" w:color="C9D3DD" w:sz="4"/>
              <w:left w:val="single" w:color="C9D3DD" w:sz="4"/>
              <w:bottom w:val="single" w:color="C9D3DD" w:sz="4"/>
              <w:right w:val="single" w:color="C9D3DD" w:sz="4"/>
            </w:tcBorders>
            <w:tcMar>
              <w:top w:type="dxa" w:w="60"/>
              <w:left w:type="dxa" w:w="120"/>
              <w:bottom w:type="dxa" w:w="60"/>
              <w:right w:type="dxa" w:w="120"/>
            </w:tcMar>
          </w:tcPr>
          <w:p>
            <w:pPr>
              <w:keepNext w:val="false"/>
              <w:spacing w:after="0" w:before="0" w:line="276"/>
              <w:jc w:val="left"/>
            </w:pPr>
            <w:r>
              <w:rPr>
                <w:rFonts w:ascii="Meiryo" w:cs="Meiryo" w:eastAsia="Meiryo" w:hAnsi="Meiryo"/>
                <w:b w:val="false"/>
                <w:bCs w:val="false"/>
                <w:i w:val="false"/>
                <w:iCs w:val="false"/>
                <w:color w:val="263238"/>
                <w:sz w:val="19"/>
                <w:szCs w:val="19"/>
              </w:rPr>
              <w:t xml:space="preserve">役務提供委託に当たり得るか確認した（請け負った役務の全部・一部の他者への委託）</w:t>
            </w:r>
          </w:p>
        </w:tc>
      </w:tr>
      <w:tr>
        <w:tc>
          <w:tcPr>
            <w:tcW w:type="dxa" w:w="560"/>
            <w:tcBorders>
              <w:top w:val="single" w:color="C9D3DD" w:sz="4"/>
              <w:left w:val="single" w:color="C9D3DD" w:sz="4"/>
              <w:bottom w:val="single" w:color="C9D3DD" w:sz="4"/>
              <w:right w:val="single" w:color="C9D3DD" w:sz="4"/>
            </w:tcBorders>
            <w:tcMar>
              <w:top w:type="dxa" w:w="60"/>
              <w:left w:type="dxa" w:w="80"/>
              <w:bottom w:type="dxa" w:w="60"/>
              <w:right w:type="dxa" w:w="60"/>
            </w:tcMar>
            <w:vAlign w:val="center"/>
          </w:tcPr>
          <w:p>
            <w:pPr>
              <w:keepNext w:val="false"/>
              <w:spacing w:after="0" w:before="0" w:line="276"/>
              <w:jc w:val="center"/>
            </w:pPr>
            <w:r>
              <w:rPr>
                <w:rFonts w:ascii="Meiryo" w:cs="Meiryo" w:eastAsia="Meiryo" w:hAnsi="Meiryo"/>
                <w:b w:val="false"/>
                <w:bCs w:val="false"/>
                <w:i w:val="false"/>
                <w:iCs w:val="false"/>
                <w:color w:val="16314F"/>
                <w:sz w:val="24"/>
                <w:szCs w:val="24"/>
              </w:rPr>
              <w:t xml:space="preserve">☐</w:t>
            </w:r>
          </w:p>
        </w:tc>
        <w:tc>
          <w:tcPr>
            <w:tcW w:type="dxa" w:w="8466"/>
            <w:tcBorders>
              <w:top w:val="single" w:color="C9D3DD" w:sz="4"/>
              <w:left w:val="single" w:color="C9D3DD" w:sz="4"/>
              <w:bottom w:val="single" w:color="C9D3DD" w:sz="4"/>
              <w:right w:val="single" w:color="C9D3DD" w:sz="4"/>
            </w:tcBorders>
            <w:tcMar>
              <w:top w:type="dxa" w:w="60"/>
              <w:left w:type="dxa" w:w="120"/>
              <w:bottom w:type="dxa" w:w="60"/>
              <w:right w:type="dxa" w:w="120"/>
            </w:tcMar>
          </w:tcPr>
          <w:p>
            <w:pPr>
              <w:keepNext w:val="false"/>
              <w:spacing w:after="0" w:before="0" w:line="276"/>
              <w:jc w:val="left"/>
            </w:pPr>
            <w:r>
              <w:rPr>
                <w:rFonts w:ascii="Meiryo" w:cs="Meiryo" w:eastAsia="Meiryo" w:hAnsi="Meiryo"/>
                <w:b w:val="false"/>
                <w:bCs w:val="false"/>
                <w:i w:val="false"/>
                <w:iCs w:val="false"/>
                <w:color w:val="263238"/>
                <w:sz w:val="19"/>
                <w:szCs w:val="19"/>
              </w:rPr>
              <w:t xml:space="preserve">特定運送委託に当たり得るか確認した（荷主から運送事業者への運送の委託。2026年に対象へ追加）</w:t>
            </w:r>
          </w:p>
        </w:tc>
      </w:tr>
    </w:tbl>
    <w:p>
      <w:pPr>
        <w:spacing w:after="0"/>
      </w:pPr>
      <w:r>
        <w:rPr>
          <w:rFonts w:ascii="Meiryo" w:cs="Meiryo" w:eastAsia="Meiryo" w:hAnsi="Meiryo"/>
          <w:b w:val="false"/>
          <w:bCs w:val="false"/>
          <w:i w:val="false"/>
          <w:iCs w:val="false"/>
          <w:color w:val="263238"/>
          <w:sz w:val="14"/>
          <w:szCs w:val="14"/>
        </w:rPr>
        <w:t xml:space="preserve"/>
      </w:r>
    </w:p>
    <w:p>
      <w:pPr>
        <w:pStyle w:val="Heading3"/>
        <w:keepNext/>
        <w:spacing w:after="90" w:before="180"/>
      </w:pPr>
      <w:r>
        <w:rPr>
          <w:rFonts w:ascii="Meiryo" w:cs="Meiryo" w:eastAsia="Meiryo" w:hAnsi="Meiryo"/>
          <w:b/>
          <w:bCs/>
          <w:i w:val="false"/>
          <w:iCs w:val="false"/>
          <w:color w:val="237A75"/>
          <w:sz w:val="22"/>
          <w:szCs w:val="22"/>
        </w:rPr>
        <w:t xml:space="preserve">② 事業者規模・該当性の確認</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560"/>
        <w:gridCol w:w="8466"/>
      </w:tblGrid>
      <w:tr>
        <w:tc>
          <w:tcPr>
            <w:tcW w:type="dxa" w:w="560"/>
            <w:tcBorders>
              <w:top w:val="single" w:color="C9D3DD" w:sz="4"/>
              <w:left w:val="single" w:color="C9D3DD" w:sz="4"/>
              <w:bottom w:val="single" w:color="C9D3DD" w:sz="4"/>
              <w:right w:val="single" w:color="C9D3DD" w:sz="4"/>
            </w:tcBorders>
            <w:tcMar>
              <w:top w:type="dxa" w:w="60"/>
              <w:left w:type="dxa" w:w="80"/>
              <w:bottom w:type="dxa" w:w="60"/>
              <w:right w:type="dxa" w:w="60"/>
            </w:tcMar>
            <w:vAlign w:val="center"/>
          </w:tcPr>
          <w:p>
            <w:pPr>
              <w:keepNext w:val="false"/>
              <w:spacing w:after="0" w:before="0" w:line="276"/>
              <w:jc w:val="center"/>
            </w:pPr>
            <w:r>
              <w:rPr>
                <w:rFonts w:ascii="Meiryo" w:cs="Meiryo" w:eastAsia="Meiryo" w:hAnsi="Meiryo"/>
                <w:b w:val="false"/>
                <w:bCs w:val="false"/>
                <w:i w:val="false"/>
                <w:iCs w:val="false"/>
                <w:color w:val="16314F"/>
                <w:sz w:val="24"/>
                <w:szCs w:val="24"/>
              </w:rPr>
              <w:t xml:space="preserve">☐</w:t>
            </w:r>
          </w:p>
        </w:tc>
        <w:tc>
          <w:tcPr>
            <w:tcW w:type="dxa" w:w="8466"/>
            <w:tcBorders>
              <w:top w:val="single" w:color="C9D3DD" w:sz="4"/>
              <w:left w:val="single" w:color="C9D3DD" w:sz="4"/>
              <w:bottom w:val="single" w:color="C9D3DD" w:sz="4"/>
              <w:right w:val="single" w:color="C9D3DD" w:sz="4"/>
            </w:tcBorders>
            <w:tcMar>
              <w:top w:type="dxa" w:w="60"/>
              <w:left w:type="dxa" w:w="120"/>
              <w:bottom w:type="dxa" w:w="60"/>
              <w:right w:type="dxa" w:w="120"/>
            </w:tcMar>
          </w:tcPr>
          <w:p>
            <w:pPr>
              <w:keepNext w:val="false"/>
              <w:spacing w:after="0" w:before="0" w:line="276"/>
              <w:jc w:val="left"/>
            </w:pPr>
            <w:r>
              <w:rPr>
                <w:rFonts w:ascii="Meiryo" w:cs="Meiryo" w:eastAsia="Meiryo" w:hAnsi="Meiryo"/>
                <w:b w:val="false"/>
                <w:bCs w:val="false"/>
                <w:i w:val="false"/>
                <w:iCs w:val="false"/>
                <w:color w:val="263238"/>
                <w:sz w:val="19"/>
                <w:szCs w:val="19"/>
              </w:rPr>
              <w:t xml:space="preserve">相手方（受注者）の資本金額・従業員数を確認した</w:t>
            </w:r>
          </w:p>
        </w:tc>
      </w:tr>
      <w:tr>
        <w:tc>
          <w:tcPr>
            <w:tcW w:type="dxa" w:w="560"/>
            <w:tcBorders>
              <w:top w:val="single" w:color="C9D3DD" w:sz="4"/>
              <w:left w:val="single" w:color="C9D3DD" w:sz="4"/>
              <w:bottom w:val="single" w:color="C9D3DD" w:sz="4"/>
              <w:right w:val="single" w:color="C9D3DD" w:sz="4"/>
            </w:tcBorders>
            <w:tcMar>
              <w:top w:type="dxa" w:w="60"/>
              <w:left w:type="dxa" w:w="80"/>
              <w:bottom w:type="dxa" w:w="60"/>
              <w:right w:type="dxa" w:w="60"/>
            </w:tcMar>
            <w:vAlign w:val="center"/>
          </w:tcPr>
          <w:p>
            <w:pPr>
              <w:keepNext w:val="false"/>
              <w:spacing w:after="0" w:before="0" w:line="276"/>
              <w:jc w:val="center"/>
            </w:pPr>
            <w:r>
              <w:rPr>
                <w:rFonts w:ascii="Meiryo" w:cs="Meiryo" w:eastAsia="Meiryo" w:hAnsi="Meiryo"/>
                <w:b w:val="false"/>
                <w:bCs w:val="false"/>
                <w:i w:val="false"/>
                <w:iCs w:val="false"/>
                <w:color w:val="16314F"/>
                <w:sz w:val="24"/>
                <w:szCs w:val="24"/>
              </w:rPr>
              <w:t xml:space="preserve">☐</w:t>
            </w:r>
          </w:p>
        </w:tc>
        <w:tc>
          <w:tcPr>
            <w:tcW w:type="dxa" w:w="8466"/>
            <w:tcBorders>
              <w:top w:val="single" w:color="C9D3DD" w:sz="4"/>
              <w:left w:val="single" w:color="C9D3DD" w:sz="4"/>
              <w:bottom w:val="single" w:color="C9D3DD" w:sz="4"/>
              <w:right w:val="single" w:color="C9D3DD" w:sz="4"/>
            </w:tcBorders>
            <w:tcMar>
              <w:top w:type="dxa" w:w="60"/>
              <w:left w:type="dxa" w:w="120"/>
              <w:bottom w:type="dxa" w:w="60"/>
              <w:right w:type="dxa" w:w="120"/>
            </w:tcMar>
          </w:tcPr>
          <w:p>
            <w:pPr>
              <w:keepNext w:val="false"/>
              <w:spacing w:after="0" w:before="0" w:line="276"/>
              <w:jc w:val="left"/>
            </w:pPr>
            <w:r>
              <w:rPr>
                <w:rFonts w:ascii="Meiryo" w:cs="Meiryo" w:eastAsia="Meiryo" w:hAnsi="Meiryo"/>
                <w:b w:val="false"/>
                <w:bCs w:val="false"/>
                <w:i w:val="false"/>
                <w:iCs w:val="false"/>
                <w:color w:val="263238"/>
                <w:sz w:val="19"/>
                <w:szCs w:val="19"/>
              </w:rPr>
              <w:t xml:space="preserve">自社の資本金額・従業員数を確認し、自社が「委託事業者」に該当し得るか確認した</w:t>
            </w:r>
          </w:p>
        </w:tc>
      </w:tr>
      <w:tr>
        <w:tc>
          <w:tcPr>
            <w:tcW w:type="dxa" w:w="560"/>
            <w:tcBorders>
              <w:top w:val="single" w:color="C9D3DD" w:sz="4"/>
              <w:left w:val="single" w:color="C9D3DD" w:sz="4"/>
              <w:bottom w:val="single" w:color="C9D3DD" w:sz="4"/>
              <w:right w:val="single" w:color="C9D3DD" w:sz="4"/>
            </w:tcBorders>
            <w:tcMar>
              <w:top w:type="dxa" w:w="60"/>
              <w:left w:type="dxa" w:w="80"/>
              <w:bottom w:type="dxa" w:w="60"/>
              <w:right w:type="dxa" w:w="60"/>
            </w:tcMar>
            <w:vAlign w:val="center"/>
          </w:tcPr>
          <w:p>
            <w:pPr>
              <w:keepNext w:val="false"/>
              <w:spacing w:after="0" w:before="0" w:line="276"/>
              <w:jc w:val="center"/>
            </w:pPr>
            <w:r>
              <w:rPr>
                <w:rFonts w:ascii="Meiryo" w:cs="Meiryo" w:eastAsia="Meiryo" w:hAnsi="Meiryo"/>
                <w:b w:val="false"/>
                <w:bCs w:val="false"/>
                <w:i w:val="false"/>
                <w:iCs w:val="false"/>
                <w:color w:val="16314F"/>
                <w:sz w:val="24"/>
                <w:szCs w:val="24"/>
              </w:rPr>
              <w:t xml:space="preserve">☐</w:t>
            </w:r>
          </w:p>
        </w:tc>
        <w:tc>
          <w:tcPr>
            <w:tcW w:type="dxa" w:w="8466"/>
            <w:tcBorders>
              <w:top w:val="single" w:color="C9D3DD" w:sz="4"/>
              <w:left w:val="single" w:color="C9D3DD" w:sz="4"/>
              <w:bottom w:val="single" w:color="C9D3DD" w:sz="4"/>
              <w:right w:val="single" w:color="C9D3DD" w:sz="4"/>
            </w:tcBorders>
            <w:tcMar>
              <w:top w:type="dxa" w:w="60"/>
              <w:left w:type="dxa" w:w="120"/>
              <w:bottom w:type="dxa" w:w="60"/>
              <w:right w:type="dxa" w:w="120"/>
            </w:tcMar>
          </w:tcPr>
          <w:p>
            <w:pPr>
              <w:keepNext w:val="false"/>
              <w:spacing w:after="0" w:before="0" w:line="276"/>
              <w:jc w:val="left"/>
            </w:pPr>
            <w:r>
              <w:rPr>
                <w:rFonts w:ascii="Meiryo" w:cs="Meiryo" w:eastAsia="Meiryo" w:hAnsi="Meiryo"/>
                <w:b w:val="false"/>
                <w:bCs w:val="false"/>
                <w:i w:val="false"/>
                <w:iCs w:val="false"/>
                <w:color w:val="263238"/>
                <w:sz w:val="19"/>
                <w:szCs w:val="19"/>
              </w:rPr>
              <w:t xml:space="preserve">資本金基準だけでなく、改正で加わった従業員基準（製造委託等は300人、役務提供委託等は100人を一つの目安）も併せて確認した</w:t>
            </w:r>
          </w:p>
        </w:tc>
      </w:tr>
      <w:tr>
        <w:tc>
          <w:tcPr>
            <w:tcW w:type="dxa" w:w="560"/>
            <w:tcBorders>
              <w:top w:val="single" w:color="C9D3DD" w:sz="4"/>
              <w:left w:val="single" w:color="C9D3DD" w:sz="4"/>
              <w:bottom w:val="single" w:color="C9D3DD" w:sz="4"/>
              <w:right w:val="single" w:color="C9D3DD" w:sz="4"/>
            </w:tcBorders>
            <w:tcMar>
              <w:top w:type="dxa" w:w="60"/>
              <w:left w:type="dxa" w:w="80"/>
              <w:bottom w:type="dxa" w:w="60"/>
              <w:right w:type="dxa" w:w="60"/>
            </w:tcMar>
            <w:vAlign w:val="center"/>
          </w:tcPr>
          <w:p>
            <w:pPr>
              <w:keepNext w:val="false"/>
              <w:spacing w:after="0" w:before="0" w:line="276"/>
              <w:jc w:val="center"/>
            </w:pPr>
            <w:r>
              <w:rPr>
                <w:rFonts w:ascii="Meiryo" w:cs="Meiryo" w:eastAsia="Meiryo" w:hAnsi="Meiryo"/>
                <w:b w:val="false"/>
                <w:bCs w:val="false"/>
                <w:i w:val="false"/>
                <w:iCs w:val="false"/>
                <w:color w:val="16314F"/>
                <w:sz w:val="24"/>
                <w:szCs w:val="24"/>
              </w:rPr>
              <w:t xml:space="preserve">☐</w:t>
            </w:r>
          </w:p>
        </w:tc>
        <w:tc>
          <w:tcPr>
            <w:tcW w:type="dxa" w:w="8466"/>
            <w:tcBorders>
              <w:top w:val="single" w:color="C9D3DD" w:sz="4"/>
              <w:left w:val="single" w:color="C9D3DD" w:sz="4"/>
              <w:bottom w:val="single" w:color="C9D3DD" w:sz="4"/>
              <w:right w:val="single" w:color="C9D3DD" w:sz="4"/>
            </w:tcBorders>
            <w:tcMar>
              <w:top w:type="dxa" w:w="60"/>
              <w:left w:type="dxa" w:w="120"/>
              <w:bottom w:type="dxa" w:w="60"/>
              <w:right w:type="dxa" w:w="120"/>
            </w:tcMar>
          </w:tcPr>
          <w:p>
            <w:pPr>
              <w:keepNext w:val="false"/>
              <w:spacing w:after="0" w:before="0" w:line="276"/>
              <w:jc w:val="left"/>
            </w:pPr>
            <w:r>
              <w:rPr>
                <w:rFonts w:ascii="Meiryo" w:cs="Meiryo" w:eastAsia="Meiryo" w:hAnsi="Meiryo"/>
                <w:b w:val="false"/>
                <w:bCs w:val="false"/>
                <w:i w:val="false"/>
                <w:iCs w:val="false"/>
                <w:color w:val="263238"/>
                <w:sz w:val="19"/>
                <w:szCs w:val="19"/>
              </w:rPr>
              <w:t xml:space="preserve">相手方が「中小受託事業者」に該当し得るか確認した</w:t>
            </w:r>
          </w:p>
        </w:tc>
      </w:tr>
      <w:tr>
        <w:tc>
          <w:tcPr>
            <w:tcW w:type="dxa" w:w="560"/>
            <w:tcBorders>
              <w:top w:val="single" w:color="C9D3DD" w:sz="4"/>
              <w:left w:val="single" w:color="C9D3DD" w:sz="4"/>
              <w:bottom w:val="single" w:color="C9D3DD" w:sz="4"/>
              <w:right w:val="single" w:color="C9D3DD" w:sz="4"/>
            </w:tcBorders>
            <w:tcMar>
              <w:top w:type="dxa" w:w="60"/>
              <w:left w:type="dxa" w:w="80"/>
              <w:bottom w:type="dxa" w:w="60"/>
              <w:right w:type="dxa" w:w="60"/>
            </w:tcMar>
            <w:vAlign w:val="center"/>
          </w:tcPr>
          <w:p>
            <w:pPr>
              <w:keepNext w:val="false"/>
              <w:spacing w:after="0" w:before="0" w:line="276"/>
              <w:jc w:val="center"/>
            </w:pPr>
            <w:r>
              <w:rPr>
                <w:rFonts w:ascii="Meiryo" w:cs="Meiryo" w:eastAsia="Meiryo" w:hAnsi="Meiryo"/>
                <w:b w:val="false"/>
                <w:bCs w:val="false"/>
                <w:i w:val="false"/>
                <w:iCs w:val="false"/>
                <w:color w:val="16314F"/>
                <w:sz w:val="24"/>
                <w:szCs w:val="24"/>
              </w:rPr>
              <w:t xml:space="preserve">☐</w:t>
            </w:r>
          </w:p>
        </w:tc>
        <w:tc>
          <w:tcPr>
            <w:tcW w:type="dxa" w:w="8466"/>
            <w:tcBorders>
              <w:top w:val="single" w:color="C9D3DD" w:sz="4"/>
              <w:left w:val="single" w:color="C9D3DD" w:sz="4"/>
              <w:bottom w:val="single" w:color="C9D3DD" w:sz="4"/>
              <w:right w:val="single" w:color="C9D3DD" w:sz="4"/>
            </w:tcBorders>
            <w:tcMar>
              <w:top w:type="dxa" w:w="60"/>
              <w:left w:type="dxa" w:w="120"/>
              <w:bottom w:type="dxa" w:w="60"/>
              <w:right w:type="dxa" w:w="120"/>
            </w:tcMar>
          </w:tcPr>
          <w:p>
            <w:pPr>
              <w:keepNext w:val="false"/>
              <w:spacing w:after="0" w:before="0" w:line="276"/>
              <w:jc w:val="left"/>
            </w:pPr>
            <w:r>
              <w:rPr>
                <w:rFonts w:ascii="Meiryo" w:cs="Meiryo" w:eastAsia="Meiryo" w:hAnsi="Meiryo"/>
                <w:b w:val="false"/>
                <w:bCs w:val="false"/>
                <w:i w:val="false"/>
                <w:iCs w:val="false"/>
                <w:color w:val="263238"/>
                <w:sz w:val="19"/>
                <w:szCs w:val="19"/>
              </w:rPr>
              <w:t xml:space="preserve">相手方が個人（フリーランス）の場合、フリーランス法の適用も併せて検討した（両法該当時は原則フリーランス法が優先。個人フリーランスとの取引は第18話のフリーランス法研修とあわせて確認。詳細は法務へ）</w:t>
            </w:r>
          </w:p>
        </w:tc>
      </w:tr>
    </w:tbl>
    <w:p>
      <w:pPr>
        <w:spacing w:after="0"/>
      </w:pPr>
      <w:r>
        <w:rPr>
          <w:rFonts w:ascii="Meiryo" w:cs="Meiryo" w:eastAsia="Meiryo" w:hAnsi="Meiryo"/>
          <w:b w:val="false"/>
          <w:bCs w:val="false"/>
          <w:i w:val="false"/>
          <w:iCs w:val="false"/>
          <w:color w:val="263238"/>
          <w:sz w:val="14"/>
          <w:szCs w:val="14"/>
        </w:rPr>
        <w:t xml:space="preserve"/>
      </w:r>
    </w:p>
    <w:p>
      <w:pPr>
        <w:pStyle w:val="Heading3"/>
        <w:keepNext/>
        <w:spacing w:after="90" w:before="180"/>
      </w:pPr>
      <w:r>
        <w:rPr>
          <w:rFonts w:ascii="Meiryo" w:cs="Meiryo" w:eastAsia="Meiryo" w:hAnsi="Meiryo"/>
          <w:b/>
          <w:bCs/>
          <w:i w:val="false"/>
          <w:iCs w:val="false"/>
          <w:color w:val="237A75"/>
          <w:sz w:val="22"/>
          <w:szCs w:val="22"/>
        </w:rPr>
        <w:t xml:space="preserve">③ 判断・記録</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560"/>
        <w:gridCol w:w="8466"/>
      </w:tblGrid>
      <w:tr>
        <w:tc>
          <w:tcPr>
            <w:tcW w:type="dxa" w:w="560"/>
            <w:tcBorders>
              <w:top w:val="single" w:color="C9D3DD" w:sz="4"/>
              <w:left w:val="single" w:color="C9D3DD" w:sz="4"/>
              <w:bottom w:val="single" w:color="C9D3DD" w:sz="4"/>
              <w:right w:val="single" w:color="C9D3DD" w:sz="4"/>
            </w:tcBorders>
            <w:tcMar>
              <w:top w:type="dxa" w:w="60"/>
              <w:left w:type="dxa" w:w="80"/>
              <w:bottom w:type="dxa" w:w="60"/>
              <w:right w:type="dxa" w:w="60"/>
            </w:tcMar>
            <w:vAlign w:val="center"/>
          </w:tcPr>
          <w:p>
            <w:pPr>
              <w:keepNext w:val="false"/>
              <w:spacing w:after="0" w:before="0" w:line="276"/>
              <w:jc w:val="center"/>
            </w:pPr>
            <w:r>
              <w:rPr>
                <w:rFonts w:ascii="Meiryo" w:cs="Meiryo" w:eastAsia="Meiryo" w:hAnsi="Meiryo"/>
                <w:b w:val="false"/>
                <w:bCs w:val="false"/>
                <w:i w:val="false"/>
                <w:iCs w:val="false"/>
                <w:color w:val="16314F"/>
                <w:sz w:val="24"/>
                <w:szCs w:val="24"/>
              </w:rPr>
              <w:t xml:space="preserve">☐</w:t>
            </w:r>
          </w:p>
        </w:tc>
        <w:tc>
          <w:tcPr>
            <w:tcW w:type="dxa" w:w="8466"/>
            <w:tcBorders>
              <w:top w:val="single" w:color="C9D3DD" w:sz="4"/>
              <w:left w:val="single" w:color="C9D3DD" w:sz="4"/>
              <w:bottom w:val="single" w:color="C9D3DD" w:sz="4"/>
              <w:right w:val="single" w:color="C9D3DD" w:sz="4"/>
            </w:tcBorders>
            <w:tcMar>
              <w:top w:type="dxa" w:w="60"/>
              <w:left w:type="dxa" w:w="120"/>
              <w:bottom w:type="dxa" w:w="60"/>
              <w:right w:type="dxa" w:w="120"/>
            </w:tcMar>
          </w:tcPr>
          <w:p>
            <w:pPr>
              <w:keepNext w:val="false"/>
              <w:spacing w:after="0" w:before="0" w:line="276"/>
              <w:jc w:val="left"/>
            </w:pPr>
            <w:r>
              <w:rPr>
                <w:rFonts w:ascii="Meiryo" w:cs="Meiryo" w:eastAsia="Meiryo" w:hAnsi="Meiryo"/>
                <w:b w:val="false"/>
                <w:bCs w:val="false"/>
                <w:i w:val="false"/>
                <w:iCs w:val="false"/>
                <w:color w:val="263238"/>
                <w:sz w:val="19"/>
                <w:szCs w:val="19"/>
              </w:rPr>
              <w:t xml:space="preserve">「対象外」と判断する場合、その根拠（類型・規模等）を記録に残した</w:t>
            </w:r>
          </w:p>
        </w:tc>
      </w:tr>
      <w:tr>
        <w:tc>
          <w:tcPr>
            <w:tcW w:type="dxa" w:w="560"/>
            <w:tcBorders>
              <w:top w:val="single" w:color="C9D3DD" w:sz="4"/>
              <w:left w:val="single" w:color="C9D3DD" w:sz="4"/>
              <w:bottom w:val="single" w:color="C9D3DD" w:sz="4"/>
              <w:right w:val="single" w:color="C9D3DD" w:sz="4"/>
            </w:tcBorders>
            <w:tcMar>
              <w:top w:type="dxa" w:w="60"/>
              <w:left w:type="dxa" w:w="80"/>
              <w:bottom w:type="dxa" w:w="60"/>
              <w:right w:type="dxa" w:w="60"/>
            </w:tcMar>
            <w:vAlign w:val="center"/>
          </w:tcPr>
          <w:p>
            <w:pPr>
              <w:keepNext w:val="false"/>
              <w:spacing w:after="0" w:before="0" w:line="276"/>
              <w:jc w:val="center"/>
            </w:pPr>
            <w:r>
              <w:rPr>
                <w:rFonts w:ascii="Meiryo" w:cs="Meiryo" w:eastAsia="Meiryo" w:hAnsi="Meiryo"/>
                <w:b w:val="false"/>
                <w:bCs w:val="false"/>
                <w:i w:val="false"/>
                <w:iCs w:val="false"/>
                <w:color w:val="16314F"/>
                <w:sz w:val="24"/>
                <w:szCs w:val="24"/>
              </w:rPr>
              <w:t xml:space="preserve">☐</w:t>
            </w:r>
          </w:p>
        </w:tc>
        <w:tc>
          <w:tcPr>
            <w:tcW w:type="dxa" w:w="8466"/>
            <w:tcBorders>
              <w:top w:val="single" w:color="C9D3DD" w:sz="4"/>
              <w:left w:val="single" w:color="C9D3DD" w:sz="4"/>
              <w:bottom w:val="single" w:color="C9D3DD" w:sz="4"/>
              <w:right w:val="single" w:color="C9D3DD" w:sz="4"/>
            </w:tcBorders>
            <w:tcMar>
              <w:top w:type="dxa" w:w="60"/>
              <w:left w:type="dxa" w:w="120"/>
              <w:bottom w:type="dxa" w:w="60"/>
              <w:right w:type="dxa" w:w="120"/>
            </w:tcMar>
          </w:tcPr>
          <w:p>
            <w:pPr>
              <w:keepNext w:val="false"/>
              <w:spacing w:after="0" w:before="0" w:line="276"/>
              <w:jc w:val="left"/>
            </w:pPr>
            <w:r>
              <w:rPr>
                <w:rFonts w:ascii="Meiryo" w:cs="Meiryo" w:eastAsia="Meiryo" w:hAnsi="Meiryo"/>
                <w:b w:val="false"/>
                <w:bCs w:val="false"/>
                <w:i w:val="false"/>
                <w:iCs w:val="false"/>
                <w:color w:val="263238"/>
                <w:sz w:val="19"/>
                <w:szCs w:val="19"/>
              </w:rPr>
              <w:t xml:space="preserve">資本金・従業員数が不明な場合に「対象外」と決めつけていない</w:t>
            </w:r>
          </w:p>
        </w:tc>
      </w:tr>
      <w:tr>
        <w:tc>
          <w:tcPr>
            <w:tcW w:type="dxa" w:w="560"/>
            <w:tcBorders>
              <w:top w:val="single" w:color="C9D3DD" w:sz="4"/>
              <w:left w:val="single" w:color="C9D3DD" w:sz="4"/>
              <w:bottom w:val="single" w:color="C9D3DD" w:sz="4"/>
              <w:right w:val="single" w:color="C9D3DD" w:sz="4"/>
            </w:tcBorders>
            <w:tcMar>
              <w:top w:type="dxa" w:w="60"/>
              <w:left w:type="dxa" w:w="80"/>
              <w:bottom w:type="dxa" w:w="60"/>
              <w:right w:type="dxa" w:w="60"/>
            </w:tcMar>
            <w:vAlign w:val="center"/>
          </w:tcPr>
          <w:p>
            <w:pPr>
              <w:keepNext w:val="false"/>
              <w:spacing w:after="0" w:before="0" w:line="276"/>
              <w:jc w:val="center"/>
            </w:pPr>
            <w:r>
              <w:rPr>
                <w:rFonts w:ascii="Meiryo" w:cs="Meiryo" w:eastAsia="Meiryo" w:hAnsi="Meiryo"/>
                <w:b w:val="false"/>
                <w:bCs w:val="false"/>
                <w:i w:val="false"/>
                <w:iCs w:val="false"/>
                <w:color w:val="16314F"/>
                <w:sz w:val="24"/>
                <w:szCs w:val="24"/>
              </w:rPr>
              <w:t xml:space="preserve">☐</w:t>
            </w:r>
          </w:p>
        </w:tc>
        <w:tc>
          <w:tcPr>
            <w:tcW w:type="dxa" w:w="8466"/>
            <w:tcBorders>
              <w:top w:val="single" w:color="C9D3DD" w:sz="4"/>
              <w:left w:val="single" w:color="C9D3DD" w:sz="4"/>
              <w:bottom w:val="single" w:color="C9D3DD" w:sz="4"/>
              <w:right w:val="single" w:color="C9D3DD" w:sz="4"/>
            </w:tcBorders>
            <w:tcMar>
              <w:top w:type="dxa" w:w="60"/>
              <w:left w:type="dxa" w:w="120"/>
              <w:bottom w:type="dxa" w:w="60"/>
              <w:right w:type="dxa" w:w="120"/>
            </w:tcMar>
          </w:tcPr>
          <w:p>
            <w:pPr>
              <w:keepNext w:val="false"/>
              <w:spacing w:after="0" w:before="0" w:line="276"/>
              <w:jc w:val="left"/>
            </w:pPr>
            <w:r>
              <w:rPr>
                <w:rFonts w:ascii="Meiryo" w:cs="Meiryo" w:eastAsia="Meiryo" w:hAnsi="Meiryo"/>
                <w:b w:val="false"/>
                <w:bCs w:val="false"/>
                <w:i w:val="false"/>
                <w:iCs w:val="false"/>
                <w:color w:val="263238"/>
                <w:sz w:val="19"/>
                <w:szCs w:val="19"/>
              </w:rPr>
              <w:t xml:space="preserve">判断に迷う取引・グループ会社間取引・海外取引は、法務・購買・コンプライアンスへ相談した</w:t>
            </w:r>
          </w:p>
        </w:tc>
      </w:tr>
      <w:tr>
        <w:tc>
          <w:tcPr>
            <w:tcW w:type="dxa" w:w="560"/>
            <w:tcBorders>
              <w:top w:val="single" w:color="C9D3DD" w:sz="4"/>
              <w:left w:val="single" w:color="C9D3DD" w:sz="4"/>
              <w:bottom w:val="single" w:color="C9D3DD" w:sz="4"/>
              <w:right w:val="single" w:color="C9D3DD" w:sz="4"/>
            </w:tcBorders>
            <w:tcMar>
              <w:top w:type="dxa" w:w="60"/>
              <w:left w:type="dxa" w:w="80"/>
              <w:bottom w:type="dxa" w:w="60"/>
              <w:right w:type="dxa" w:w="60"/>
            </w:tcMar>
            <w:vAlign w:val="center"/>
          </w:tcPr>
          <w:p>
            <w:pPr>
              <w:keepNext w:val="false"/>
              <w:spacing w:after="0" w:before="0" w:line="276"/>
              <w:jc w:val="center"/>
            </w:pPr>
            <w:r>
              <w:rPr>
                <w:rFonts w:ascii="Meiryo" w:cs="Meiryo" w:eastAsia="Meiryo" w:hAnsi="Meiryo"/>
                <w:b w:val="false"/>
                <w:bCs w:val="false"/>
                <w:i w:val="false"/>
                <w:iCs w:val="false"/>
                <w:color w:val="16314F"/>
                <w:sz w:val="24"/>
                <w:szCs w:val="24"/>
              </w:rPr>
              <w:t xml:space="preserve">☐</w:t>
            </w:r>
          </w:p>
        </w:tc>
        <w:tc>
          <w:tcPr>
            <w:tcW w:type="dxa" w:w="8466"/>
            <w:tcBorders>
              <w:top w:val="single" w:color="C9D3DD" w:sz="4"/>
              <w:left w:val="single" w:color="C9D3DD" w:sz="4"/>
              <w:bottom w:val="single" w:color="C9D3DD" w:sz="4"/>
              <w:right w:val="single" w:color="C9D3DD" w:sz="4"/>
            </w:tcBorders>
            <w:tcMar>
              <w:top w:type="dxa" w:w="60"/>
              <w:left w:type="dxa" w:w="120"/>
              <w:bottom w:type="dxa" w:w="60"/>
              <w:right w:type="dxa" w:w="120"/>
            </w:tcMar>
          </w:tcPr>
          <w:p>
            <w:pPr>
              <w:keepNext w:val="false"/>
              <w:spacing w:after="0" w:before="0" w:line="276"/>
              <w:jc w:val="left"/>
            </w:pPr>
            <w:r>
              <w:rPr>
                <w:rFonts w:ascii="Meiryo" w:cs="Meiryo" w:eastAsia="Meiryo" w:hAnsi="Meiryo"/>
                <w:b w:val="false"/>
                <w:bCs w:val="false"/>
                <w:i w:val="false"/>
                <w:iCs w:val="false"/>
                <w:color w:val="263238"/>
                <w:sz w:val="19"/>
                <w:szCs w:val="19"/>
              </w:rPr>
              <w:t xml:space="preserve">対象取引の最終的な該当性判断を、発注担当者だけで断定していない</w:t>
            </w:r>
          </w:p>
        </w:tc>
      </w:tr>
    </w:tbl>
    <w:p>
      <w:pPr>
        <w:spacing w:after="0"/>
      </w:pPr>
      <w:r>
        <w:rPr>
          <w:rFonts w:ascii="Meiryo" w:cs="Meiryo" w:eastAsia="Meiryo" w:hAnsi="Meiryo"/>
          <w:b w:val="false"/>
          <w:bCs w:val="false"/>
          <w:i w:val="false"/>
          <w:iCs w:val="false"/>
          <w:color w:val="263238"/>
          <w:sz w:val="14"/>
          <w:szCs w:val="14"/>
        </w:rPr>
        <w:t xml:space="preserve"/>
      </w:r>
    </w:p>
    <w:tbl>
      <w:tblPr>
        <w:tblW w:type="dxa" w:w="9026"/>
        <w:tblBorders>
          <w:top w:val="none" w:color="FFFFFF" w:sz="0"/>
          <w:left w:val="none" w:color="FFFFFF" w:sz="0"/>
          <w:bottom w:val="none" w:color="FFFFFF" w:sz="0"/>
          <w:right w:val="none" w:color="FFFFFF" w:sz="0"/>
          <w:insideH w:val="none" w:color="FFFFFF" w:sz="0"/>
          <w:insideV w:val="none" w:color="FFFFFF" w:sz="0"/>
        </w:tblBorders>
      </w:tblPr>
      <w:tblGrid>
        <w:gridCol w:w="9026"/>
      </w:tblGrid>
      <w:tr>
        <w:tc>
          <w:tcPr>
            <w:tcW w:type="dxa" w:w="9026"/>
            <w:tcBorders>
              <w:top w:val="single" w:color="E6F1F0" w:sz="2"/>
              <w:left w:val="single" w:color="237A75" w:sz="18"/>
              <w:bottom w:val="single" w:color="E6F1F0" w:sz="2"/>
              <w:right w:val="single" w:color="E6F1F0" w:sz="2"/>
            </w:tcBorders>
            <w:shd w:fill="E6F1F0" w:val="clear"/>
            <w:tcMar>
              <w:top w:type="dxa" w:w="120"/>
              <w:left w:type="dxa" w:w="170"/>
              <w:bottom w:type="dxa" w:w="120"/>
              <w:right w:type="dxa" w:w="170"/>
            </w:tcMar>
          </w:tcPr>
          <w:p>
            <w:pPr>
              <w:keepNext w:val="false"/>
              <w:spacing w:after="60" w:before="0" w:line="276"/>
              <w:jc w:val="left"/>
            </w:pPr>
            <w:r>
              <w:rPr>
                <w:rFonts w:ascii="Meiryo" w:cs="Meiryo" w:eastAsia="Meiryo" w:hAnsi="Meiryo"/>
                <w:b/>
                <w:bCs/>
                <w:i w:val="false"/>
                <w:iCs w:val="false"/>
                <w:color w:val="16314F"/>
                <w:sz w:val="19"/>
                <w:szCs w:val="19"/>
              </w:rPr>
              <w:t xml:space="preserve">迷ったら</w:t>
            </w:r>
          </w:p>
          <w:p>
            <w:pPr>
              <w:keepNext w:val="false"/>
              <w:spacing w:after="0" w:before="0" w:line="276"/>
              <w:jc w:val="left"/>
            </w:pPr>
            <w:r>
              <w:rPr>
                <w:rFonts w:ascii="Meiryo" w:cs="Meiryo" w:eastAsia="Meiryo" w:hAnsi="Meiryo"/>
                <w:b w:val="false"/>
                <w:bCs w:val="false"/>
                <w:i w:val="false"/>
                <w:iCs w:val="false"/>
                <w:color w:val="263238"/>
                <w:sz w:val="18"/>
                <w:szCs w:val="18"/>
              </w:rPr>
              <w:t xml:space="preserve">「たぶん対象外」で発注を進めない。類型または規模が不明・微妙なときは、発注前に法務・購買へ確認します。判断の記録を残すことが、後日の説明と再発防止につながります。</w:t>
            </w:r>
          </w:p>
        </w:tc>
      </w:tr>
    </w:tbl>
    <w:p>
      <w:r>
        <w:br w:type="page"/>
      </w:r>
    </w:p>
    <w:tbl>
      <w:tblPr>
        <w:tblW w:type="dxa" w:w="9026"/>
        <w:tblBorders>
          <w:top w:val="none" w:color="FFFFFF" w:sz="0"/>
          <w:left w:val="none" w:color="FFFFFF" w:sz="0"/>
          <w:bottom w:val="none" w:color="FFFFFF" w:sz="0"/>
          <w:right w:val="none" w:color="FFFFFF" w:sz="0"/>
          <w:insideH w:val="none" w:color="FFFFFF" w:sz="0"/>
          <w:insideV w:val="none" w:color="FFFFFF" w:sz="0"/>
        </w:tblBorders>
      </w:tblPr>
      <w:tblGrid>
        <w:gridCol w:w="9026"/>
      </w:tblGrid>
      <w:tr>
        <w:tc>
          <w:tcPr>
            <w:tcW w:type="dxa" w:w="9026"/>
            <w:shd w:fill="16314F" w:val="clear"/>
            <w:tcMar>
              <w:top w:type="dxa" w:w="120"/>
              <w:left w:type="dxa" w:w="200"/>
              <w:bottom w:type="dxa" w:w="120"/>
              <w:right w:type="dxa" w:w="200"/>
            </w:tcMar>
          </w:tcPr>
          <w:p>
            <w:pPr>
              <w:spacing w:after="40" w:before="0" w:line="264"/>
            </w:pPr>
            <w:r>
              <w:rPr>
                <w:rFonts w:ascii="Meiryo" w:cs="Meiryo" w:eastAsia="Meiryo" w:hAnsi="Meiryo"/>
                <w:b/>
                <w:bCs/>
                <w:i w:val="false"/>
                <w:iCs w:val="false"/>
                <w:color w:val="FFFFFF"/>
                <w:sz w:val="24"/>
                <w:szCs w:val="24"/>
              </w:rPr>
              <w:t xml:space="preserve">第2部　発注時の取引条件明示チェック</w:t>
            </w:r>
          </w:p>
          <w:p>
            <w:pPr>
              <w:spacing w:after="0" w:line="240"/>
            </w:pPr>
            <w:r>
              <w:rPr>
                <w:rFonts w:ascii="Meiryo" w:cs="Meiryo" w:eastAsia="Meiryo" w:hAnsi="Meiryo"/>
                <w:b w:val="false"/>
                <w:bCs w:val="false"/>
                <w:i w:val="false"/>
                <w:iCs w:val="false"/>
                <w:color w:val="DCE6F0"/>
                <w:sz w:val="18"/>
                <w:szCs w:val="18"/>
              </w:rPr>
              <w:t xml:space="preserve">発注時 ―― 「言った・言わない」を残さない（4条明示）</w:t>
            </w:r>
          </w:p>
        </w:tc>
      </w:tr>
    </w:tbl>
    <w:p>
      <w:pPr>
        <w:spacing w:after="0"/>
      </w:pPr>
      <w:r>
        <w:rPr>
          <w:rFonts w:ascii="Meiryo" w:cs="Meiryo" w:eastAsia="Meiryo" w:hAnsi="Meiryo"/>
          <w:b w:val="false"/>
          <w:bCs w:val="false"/>
          <w:i w:val="false"/>
          <w:iCs w:val="false"/>
          <w:color w:val="263238"/>
          <w:sz w:val="20"/>
          <w:szCs w:val="20"/>
        </w:rPr>
        <w:t xml:space="preserve"/>
      </w:r>
    </w:p>
    <w:p>
      <w:pPr>
        <w:keepNext w:val="false"/>
        <w:spacing w:after="120" w:before="0" w:line="276"/>
        <w:jc w:val="left"/>
      </w:pPr>
      <w:r>
        <w:rPr>
          <w:rFonts w:ascii="Meiryo" w:cs="Meiryo" w:eastAsia="Meiryo" w:hAnsi="Meiryo"/>
          <w:b w:val="false"/>
          <w:bCs w:val="false"/>
          <w:i/>
          <w:iCs/>
          <w:color w:val="5B6B7B"/>
          <w:sz w:val="19"/>
          <w:szCs w:val="19"/>
        </w:rPr>
        <w:t xml:space="preserve">口頭発注でも委託は成立し、その瞬間から「直ちに取引条件を明示する義務」が生じます。改正で電磁的方法（メール・EDI等）の事前承諾要件は撤廃されました。</w:t>
      </w:r>
    </w:p>
    <w:p>
      <w:pPr>
        <w:pStyle w:val="Heading3"/>
        <w:keepNext/>
        <w:spacing w:after="90" w:before="180"/>
      </w:pPr>
      <w:r>
        <w:rPr>
          <w:rFonts w:ascii="Meiryo" w:cs="Meiryo" w:eastAsia="Meiryo" w:hAnsi="Meiryo"/>
          <w:b/>
          <w:bCs/>
          <w:i w:val="false"/>
          <w:iCs w:val="false"/>
          <w:color w:val="237A75"/>
          <w:sz w:val="22"/>
          <w:szCs w:val="22"/>
        </w:rPr>
        <w:t xml:space="preserve">① 給付内容・納入条件</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560"/>
        <w:gridCol w:w="8466"/>
      </w:tblGrid>
      <w:tr>
        <w:tc>
          <w:tcPr>
            <w:tcW w:type="dxa" w:w="560"/>
            <w:tcBorders>
              <w:top w:val="single" w:color="C9D3DD" w:sz="4"/>
              <w:left w:val="single" w:color="C9D3DD" w:sz="4"/>
              <w:bottom w:val="single" w:color="C9D3DD" w:sz="4"/>
              <w:right w:val="single" w:color="C9D3DD" w:sz="4"/>
            </w:tcBorders>
            <w:tcMar>
              <w:top w:type="dxa" w:w="60"/>
              <w:left w:type="dxa" w:w="80"/>
              <w:bottom w:type="dxa" w:w="60"/>
              <w:right w:type="dxa" w:w="60"/>
            </w:tcMar>
            <w:vAlign w:val="center"/>
          </w:tcPr>
          <w:p>
            <w:pPr>
              <w:keepNext w:val="false"/>
              <w:spacing w:after="0" w:before="0" w:line="276"/>
              <w:jc w:val="center"/>
            </w:pPr>
            <w:r>
              <w:rPr>
                <w:rFonts w:ascii="Meiryo" w:cs="Meiryo" w:eastAsia="Meiryo" w:hAnsi="Meiryo"/>
                <w:b w:val="false"/>
                <w:bCs w:val="false"/>
                <w:i w:val="false"/>
                <w:iCs w:val="false"/>
                <w:color w:val="16314F"/>
                <w:sz w:val="24"/>
                <w:szCs w:val="24"/>
              </w:rPr>
              <w:t xml:space="preserve">☐</w:t>
            </w:r>
          </w:p>
        </w:tc>
        <w:tc>
          <w:tcPr>
            <w:tcW w:type="dxa" w:w="8466"/>
            <w:tcBorders>
              <w:top w:val="single" w:color="C9D3DD" w:sz="4"/>
              <w:left w:val="single" w:color="C9D3DD" w:sz="4"/>
              <w:bottom w:val="single" w:color="C9D3DD" w:sz="4"/>
              <w:right w:val="single" w:color="C9D3DD" w:sz="4"/>
            </w:tcBorders>
            <w:tcMar>
              <w:top w:type="dxa" w:w="60"/>
              <w:left w:type="dxa" w:w="120"/>
              <w:bottom w:type="dxa" w:w="60"/>
              <w:right w:type="dxa" w:w="120"/>
            </w:tcMar>
          </w:tcPr>
          <w:p>
            <w:pPr>
              <w:keepNext w:val="false"/>
              <w:spacing w:after="0" w:before="0" w:line="276"/>
              <w:jc w:val="left"/>
            </w:pPr>
            <w:r>
              <w:rPr>
                <w:rFonts w:ascii="Meiryo" w:cs="Meiryo" w:eastAsia="Meiryo" w:hAnsi="Meiryo"/>
                <w:b w:val="false"/>
                <w:bCs w:val="false"/>
                <w:i w:val="false"/>
                <w:iCs w:val="false"/>
                <w:color w:val="263238"/>
                <w:sz w:val="19"/>
                <w:szCs w:val="19"/>
              </w:rPr>
              <w:t xml:space="preserve">委託事業者・中小受託事業者（自社と相手方）の名称を明確にした</w:t>
            </w:r>
          </w:p>
        </w:tc>
      </w:tr>
      <w:tr>
        <w:tc>
          <w:tcPr>
            <w:tcW w:type="dxa" w:w="560"/>
            <w:tcBorders>
              <w:top w:val="single" w:color="C9D3DD" w:sz="4"/>
              <w:left w:val="single" w:color="C9D3DD" w:sz="4"/>
              <w:bottom w:val="single" w:color="C9D3DD" w:sz="4"/>
              <w:right w:val="single" w:color="C9D3DD" w:sz="4"/>
            </w:tcBorders>
            <w:tcMar>
              <w:top w:type="dxa" w:w="60"/>
              <w:left w:type="dxa" w:w="80"/>
              <w:bottom w:type="dxa" w:w="60"/>
              <w:right w:type="dxa" w:w="60"/>
            </w:tcMar>
            <w:vAlign w:val="center"/>
          </w:tcPr>
          <w:p>
            <w:pPr>
              <w:keepNext w:val="false"/>
              <w:spacing w:after="0" w:before="0" w:line="276"/>
              <w:jc w:val="center"/>
            </w:pPr>
            <w:r>
              <w:rPr>
                <w:rFonts w:ascii="Meiryo" w:cs="Meiryo" w:eastAsia="Meiryo" w:hAnsi="Meiryo"/>
                <w:b w:val="false"/>
                <w:bCs w:val="false"/>
                <w:i w:val="false"/>
                <w:iCs w:val="false"/>
                <w:color w:val="16314F"/>
                <w:sz w:val="24"/>
                <w:szCs w:val="24"/>
              </w:rPr>
              <w:t xml:space="preserve">☐</w:t>
            </w:r>
          </w:p>
        </w:tc>
        <w:tc>
          <w:tcPr>
            <w:tcW w:type="dxa" w:w="8466"/>
            <w:tcBorders>
              <w:top w:val="single" w:color="C9D3DD" w:sz="4"/>
              <w:left w:val="single" w:color="C9D3DD" w:sz="4"/>
              <w:bottom w:val="single" w:color="C9D3DD" w:sz="4"/>
              <w:right w:val="single" w:color="C9D3DD" w:sz="4"/>
            </w:tcBorders>
            <w:tcMar>
              <w:top w:type="dxa" w:w="60"/>
              <w:left w:type="dxa" w:w="120"/>
              <w:bottom w:type="dxa" w:w="60"/>
              <w:right w:type="dxa" w:w="120"/>
            </w:tcMar>
          </w:tcPr>
          <w:p>
            <w:pPr>
              <w:keepNext w:val="false"/>
              <w:spacing w:after="0" w:before="0" w:line="276"/>
              <w:jc w:val="left"/>
            </w:pPr>
            <w:r>
              <w:rPr>
                <w:rFonts w:ascii="Meiryo" w:cs="Meiryo" w:eastAsia="Meiryo" w:hAnsi="Meiryo"/>
                <w:b w:val="false"/>
                <w:bCs w:val="false"/>
                <w:i w:val="false"/>
                <w:iCs w:val="false"/>
                <w:color w:val="263238"/>
                <w:sz w:val="19"/>
                <w:szCs w:val="19"/>
              </w:rPr>
              <w:t xml:space="preserve">給付の内容（成果物・物品・役務）を具体的に明確にした</w:t>
            </w:r>
          </w:p>
        </w:tc>
      </w:tr>
      <w:tr>
        <w:tc>
          <w:tcPr>
            <w:tcW w:type="dxa" w:w="560"/>
            <w:tcBorders>
              <w:top w:val="single" w:color="C9D3DD" w:sz="4"/>
              <w:left w:val="single" w:color="C9D3DD" w:sz="4"/>
              <w:bottom w:val="single" w:color="C9D3DD" w:sz="4"/>
              <w:right w:val="single" w:color="C9D3DD" w:sz="4"/>
            </w:tcBorders>
            <w:tcMar>
              <w:top w:type="dxa" w:w="60"/>
              <w:left w:type="dxa" w:w="80"/>
              <w:bottom w:type="dxa" w:w="60"/>
              <w:right w:type="dxa" w:w="60"/>
            </w:tcMar>
            <w:vAlign w:val="center"/>
          </w:tcPr>
          <w:p>
            <w:pPr>
              <w:keepNext w:val="false"/>
              <w:spacing w:after="0" w:before="0" w:line="276"/>
              <w:jc w:val="center"/>
            </w:pPr>
            <w:r>
              <w:rPr>
                <w:rFonts w:ascii="Meiryo" w:cs="Meiryo" w:eastAsia="Meiryo" w:hAnsi="Meiryo"/>
                <w:b w:val="false"/>
                <w:bCs w:val="false"/>
                <w:i w:val="false"/>
                <w:iCs w:val="false"/>
                <w:color w:val="16314F"/>
                <w:sz w:val="24"/>
                <w:szCs w:val="24"/>
              </w:rPr>
              <w:t xml:space="preserve">☐</w:t>
            </w:r>
          </w:p>
        </w:tc>
        <w:tc>
          <w:tcPr>
            <w:tcW w:type="dxa" w:w="8466"/>
            <w:tcBorders>
              <w:top w:val="single" w:color="C9D3DD" w:sz="4"/>
              <w:left w:val="single" w:color="C9D3DD" w:sz="4"/>
              <w:bottom w:val="single" w:color="C9D3DD" w:sz="4"/>
              <w:right w:val="single" w:color="C9D3DD" w:sz="4"/>
            </w:tcBorders>
            <w:tcMar>
              <w:top w:type="dxa" w:w="60"/>
              <w:left w:type="dxa" w:w="120"/>
              <w:bottom w:type="dxa" w:w="60"/>
              <w:right w:type="dxa" w:w="120"/>
            </w:tcMar>
          </w:tcPr>
          <w:p>
            <w:pPr>
              <w:keepNext w:val="false"/>
              <w:spacing w:after="0" w:before="0" w:line="276"/>
              <w:jc w:val="left"/>
            </w:pPr>
            <w:r>
              <w:rPr>
                <w:rFonts w:ascii="Meiryo" w:cs="Meiryo" w:eastAsia="Meiryo" w:hAnsi="Meiryo"/>
                <w:b w:val="false"/>
                <w:bCs w:val="false"/>
                <w:i w:val="false"/>
                <w:iCs w:val="false"/>
                <w:color w:val="263238"/>
                <w:sz w:val="19"/>
                <w:szCs w:val="19"/>
              </w:rPr>
              <w:t xml:space="preserve">仕様・品質・数量・規格を明確にした</w:t>
            </w:r>
          </w:p>
        </w:tc>
      </w:tr>
      <w:tr>
        <w:tc>
          <w:tcPr>
            <w:tcW w:type="dxa" w:w="560"/>
            <w:tcBorders>
              <w:top w:val="single" w:color="C9D3DD" w:sz="4"/>
              <w:left w:val="single" w:color="C9D3DD" w:sz="4"/>
              <w:bottom w:val="single" w:color="C9D3DD" w:sz="4"/>
              <w:right w:val="single" w:color="C9D3DD" w:sz="4"/>
            </w:tcBorders>
            <w:tcMar>
              <w:top w:type="dxa" w:w="60"/>
              <w:left w:type="dxa" w:w="80"/>
              <w:bottom w:type="dxa" w:w="60"/>
              <w:right w:type="dxa" w:w="60"/>
            </w:tcMar>
            <w:vAlign w:val="center"/>
          </w:tcPr>
          <w:p>
            <w:pPr>
              <w:keepNext w:val="false"/>
              <w:spacing w:after="0" w:before="0" w:line="276"/>
              <w:jc w:val="center"/>
            </w:pPr>
            <w:r>
              <w:rPr>
                <w:rFonts w:ascii="Meiryo" w:cs="Meiryo" w:eastAsia="Meiryo" w:hAnsi="Meiryo"/>
                <w:b w:val="false"/>
                <w:bCs w:val="false"/>
                <w:i w:val="false"/>
                <w:iCs w:val="false"/>
                <w:color w:val="16314F"/>
                <w:sz w:val="24"/>
                <w:szCs w:val="24"/>
              </w:rPr>
              <w:t xml:space="preserve">☐</w:t>
            </w:r>
          </w:p>
        </w:tc>
        <w:tc>
          <w:tcPr>
            <w:tcW w:type="dxa" w:w="8466"/>
            <w:tcBorders>
              <w:top w:val="single" w:color="C9D3DD" w:sz="4"/>
              <w:left w:val="single" w:color="C9D3DD" w:sz="4"/>
              <w:bottom w:val="single" w:color="C9D3DD" w:sz="4"/>
              <w:right w:val="single" w:color="C9D3DD" w:sz="4"/>
            </w:tcBorders>
            <w:tcMar>
              <w:top w:type="dxa" w:w="60"/>
              <w:left w:type="dxa" w:w="120"/>
              <w:bottom w:type="dxa" w:w="60"/>
              <w:right w:type="dxa" w:w="120"/>
            </w:tcMar>
          </w:tcPr>
          <w:p>
            <w:pPr>
              <w:keepNext w:val="false"/>
              <w:spacing w:after="0" w:before="0" w:line="276"/>
              <w:jc w:val="left"/>
            </w:pPr>
            <w:r>
              <w:rPr>
                <w:rFonts w:ascii="Meiryo" w:cs="Meiryo" w:eastAsia="Meiryo" w:hAnsi="Meiryo"/>
                <w:b w:val="false"/>
                <w:bCs w:val="false"/>
                <w:i w:val="false"/>
                <w:iCs w:val="false"/>
                <w:color w:val="263238"/>
                <w:sz w:val="19"/>
                <w:szCs w:val="19"/>
              </w:rPr>
              <w:t xml:space="preserve">納期（給付を受ける期日）を明確にした</w:t>
            </w:r>
          </w:p>
        </w:tc>
      </w:tr>
      <w:tr>
        <w:tc>
          <w:tcPr>
            <w:tcW w:type="dxa" w:w="560"/>
            <w:tcBorders>
              <w:top w:val="single" w:color="C9D3DD" w:sz="4"/>
              <w:left w:val="single" w:color="C9D3DD" w:sz="4"/>
              <w:bottom w:val="single" w:color="C9D3DD" w:sz="4"/>
              <w:right w:val="single" w:color="C9D3DD" w:sz="4"/>
            </w:tcBorders>
            <w:tcMar>
              <w:top w:type="dxa" w:w="60"/>
              <w:left w:type="dxa" w:w="80"/>
              <w:bottom w:type="dxa" w:w="60"/>
              <w:right w:type="dxa" w:w="60"/>
            </w:tcMar>
            <w:vAlign w:val="center"/>
          </w:tcPr>
          <w:p>
            <w:pPr>
              <w:keepNext w:val="false"/>
              <w:spacing w:after="0" w:before="0" w:line="276"/>
              <w:jc w:val="center"/>
            </w:pPr>
            <w:r>
              <w:rPr>
                <w:rFonts w:ascii="Meiryo" w:cs="Meiryo" w:eastAsia="Meiryo" w:hAnsi="Meiryo"/>
                <w:b w:val="false"/>
                <w:bCs w:val="false"/>
                <w:i w:val="false"/>
                <w:iCs w:val="false"/>
                <w:color w:val="16314F"/>
                <w:sz w:val="24"/>
                <w:szCs w:val="24"/>
              </w:rPr>
              <w:t xml:space="preserve">☐</w:t>
            </w:r>
          </w:p>
        </w:tc>
        <w:tc>
          <w:tcPr>
            <w:tcW w:type="dxa" w:w="8466"/>
            <w:tcBorders>
              <w:top w:val="single" w:color="C9D3DD" w:sz="4"/>
              <w:left w:val="single" w:color="C9D3DD" w:sz="4"/>
              <w:bottom w:val="single" w:color="C9D3DD" w:sz="4"/>
              <w:right w:val="single" w:color="C9D3DD" w:sz="4"/>
            </w:tcBorders>
            <w:tcMar>
              <w:top w:type="dxa" w:w="60"/>
              <w:left w:type="dxa" w:w="120"/>
              <w:bottom w:type="dxa" w:w="60"/>
              <w:right w:type="dxa" w:w="120"/>
            </w:tcMar>
          </w:tcPr>
          <w:p>
            <w:pPr>
              <w:keepNext w:val="false"/>
              <w:spacing w:after="0" w:before="0" w:line="276"/>
              <w:jc w:val="left"/>
            </w:pPr>
            <w:r>
              <w:rPr>
                <w:rFonts w:ascii="Meiryo" w:cs="Meiryo" w:eastAsia="Meiryo" w:hAnsi="Meiryo"/>
                <w:b w:val="false"/>
                <w:bCs w:val="false"/>
                <w:i w:val="false"/>
                <w:iCs w:val="false"/>
                <w:color w:val="263238"/>
                <w:sz w:val="19"/>
                <w:szCs w:val="19"/>
              </w:rPr>
              <w:t xml:space="preserve">納入場所を明確にした</w:t>
            </w:r>
          </w:p>
        </w:tc>
      </w:tr>
    </w:tbl>
    <w:p>
      <w:pPr>
        <w:spacing w:after="0"/>
      </w:pPr>
      <w:r>
        <w:rPr>
          <w:rFonts w:ascii="Meiryo" w:cs="Meiryo" w:eastAsia="Meiryo" w:hAnsi="Meiryo"/>
          <w:b w:val="false"/>
          <w:bCs w:val="false"/>
          <w:i w:val="false"/>
          <w:iCs w:val="false"/>
          <w:color w:val="263238"/>
          <w:sz w:val="14"/>
          <w:szCs w:val="14"/>
        </w:rPr>
        <w:t xml:space="preserve"/>
      </w:r>
    </w:p>
    <w:p>
      <w:pPr>
        <w:pStyle w:val="Heading3"/>
        <w:keepNext/>
        <w:spacing w:after="90" w:before="180"/>
      </w:pPr>
      <w:r>
        <w:rPr>
          <w:rFonts w:ascii="Meiryo" w:cs="Meiryo" w:eastAsia="Meiryo" w:hAnsi="Meiryo"/>
          <w:b/>
          <w:bCs/>
          <w:i w:val="false"/>
          <w:iCs w:val="false"/>
          <w:color w:val="237A75"/>
          <w:sz w:val="22"/>
          <w:szCs w:val="22"/>
        </w:rPr>
        <w:t xml:space="preserve">② 代金・支払・検収</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560"/>
        <w:gridCol w:w="8466"/>
      </w:tblGrid>
      <w:tr>
        <w:tc>
          <w:tcPr>
            <w:tcW w:type="dxa" w:w="560"/>
            <w:tcBorders>
              <w:top w:val="single" w:color="C9D3DD" w:sz="4"/>
              <w:left w:val="single" w:color="C9D3DD" w:sz="4"/>
              <w:bottom w:val="single" w:color="C9D3DD" w:sz="4"/>
              <w:right w:val="single" w:color="C9D3DD" w:sz="4"/>
            </w:tcBorders>
            <w:tcMar>
              <w:top w:type="dxa" w:w="60"/>
              <w:left w:type="dxa" w:w="80"/>
              <w:bottom w:type="dxa" w:w="60"/>
              <w:right w:type="dxa" w:w="60"/>
            </w:tcMar>
            <w:vAlign w:val="center"/>
          </w:tcPr>
          <w:p>
            <w:pPr>
              <w:keepNext w:val="false"/>
              <w:spacing w:after="0" w:before="0" w:line="276"/>
              <w:jc w:val="center"/>
            </w:pPr>
            <w:r>
              <w:rPr>
                <w:rFonts w:ascii="Meiryo" w:cs="Meiryo" w:eastAsia="Meiryo" w:hAnsi="Meiryo"/>
                <w:b w:val="false"/>
                <w:bCs w:val="false"/>
                <w:i w:val="false"/>
                <w:iCs w:val="false"/>
                <w:color w:val="16314F"/>
                <w:sz w:val="24"/>
                <w:szCs w:val="24"/>
              </w:rPr>
              <w:t xml:space="preserve">☐</w:t>
            </w:r>
          </w:p>
        </w:tc>
        <w:tc>
          <w:tcPr>
            <w:tcW w:type="dxa" w:w="8466"/>
            <w:tcBorders>
              <w:top w:val="single" w:color="C9D3DD" w:sz="4"/>
              <w:left w:val="single" w:color="C9D3DD" w:sz="4"/>
              <w:bottom w:val="single" w:color="C9D3DD" w:sz="4"/>
              <w:right w:val="single" w:color="C9D3DD" w:sz="4"/>
            </w:tcBorders>
            <w:tcMar>
              <w:top w:type="dxa" w:w="60"/>
              <w:left w:type="dxa" w:w="120"/>
              <w:bottom w:type="dxa" w:w="60"/>
              <w:right w:type="dxa" w:w="120"/>
            </w:tcMar>
          </w:tcPr>
          <w:p>
            <w:pPr>
              <w:keepNext w:val="false"/>
              <w:spacing w:after="0" w:before="0" w:line="276"/>
              <w:jc w:val="left"/>
            </w:pPr>
            <w:r>
              <w:rPr>
                <w:rFonts w:ascii="Meiryo" w:cs="Meiryo" w:eastAsia="Meiryo" w:hAnsi="Meiryo"/>
                <w:b w:val="false"/>
                <w:bCs w:val="false"/>
                <w:i w:val="false"/>
                <w:iCs w:val="false"/>
                <w:color w:val="263238"/>
                <w:sz w:val="19"/>
                <w:szCs w:val="19"/>
              </w:rPr>
              <w:t xml:space="preserve">製造委託等代金（金額または算定方法）を明確にした</w:t>
            </w:r>
          </w:p>
        </w:tc>
      </w:tr>
      <w:tr>
        <w:tc>
          <w:tcPr>
            <w:tcW w:type="dxa" w:w="560"/>
            <w:tcBorders>
              <w:top w:val="single" w:color="C9D3DD" w:sz="4"/>
              <w:left w:val="single" w:color="C9D3DD" w:sz="4"/>
              <w:bottom w:val="single" w:color="C9D3DD" w:sz="4"/>
              <w:right w:val="single" w:color="C9D3DD" w:sz="4"/>
            </w:tcBorders>
            <w:tcMar>
              <w:top w:type="dxa" w:w="60"/>
              <w:left w:type="dxa" w:w="80"/>
              <w:bottom w:type="dxa" w:w="60"/>
              <w:right w:type="dxa" w:w="60"/>
            </w:tcMar>
            <w:vAlign w:val="center"/>
          </w:tcPr>
          <w:p>
            <w:pPr>
              <w:keepNext w:val="false"/>
              <w:spacing w:after="0" w:before="0" w:line="276"/>
              <w:jc w:val="center"/>
            </w:pPr>
            <w:r>
              <w:rPr>
                <w:rFonts w:ascii="Meiryo" w:cs="Meiryo" w:eastAsia="Meiryo" w:hAnsi="Meiryo"/>
                <w:b w:val="false"/>
                <w:bCs w:val="false"/>
                <w:i w:val="false"/>
                <w:iCs w:val="false"/>
                <w:color w:val="16314F"/>
                <w:sz w:val="24"/>
                <w:szCs w:val="24"/>
              </w:rPr>
              <w:t xml:space="preserve">☐</w:t>
            </w:r>
          </w:p>
        </w:tc>
        <w:tc>
          <w:tcPr>
            <w:tcW w:type="dxa" w:w="8466"/>
            <w:tcBorders>
              <w:top w:val="single" w:color="C9D3DD" w:sz="4"/>
              <w:left w:val="single" w:color="C9D3DD" w:sz="4"/>
              <w:bottom w:val="single" w:color="C9D3DD" w:sz="4"/>
              <w:right w:val="single" w:color="C9D3DD" w:sz="4"/>
            </w:tcBorders>
            <w:tcMar>
              <w:top w:type="dxa" w:w="60"/>
              <w:left w:type="dxa" w:w="120"/>
              <w:bottom w:type="dxa" w:w="60"/>
              <w:right w:type="dxa" w:w="120"/>
            </w:tcMar>
          </w:tcPr>
          <w:p>
            <w:pPr>
              <w:keepNext w:val="false"/>
              <w:spacing w:after="0" w:before="0" w:line="276"/>
              <w:jc w:val="left"/>
            </w:pPr>
            <w:r>
              <w:rPr>
                <w:rFonts w:ascii="Meiryo" w:cs="Meiryo" w:eastAsia="Meiryo" w:hAnsi="Meiryo"/>
                <w:b w:val="false"/>
                <w:bCs w:val="false"/>
                <w:i w:val="false"/>
                <w:iCs w:val="false"/>
                <w:color w:val="263238"/>
                <w:sz w:val="19"/>
                <w:szCs w:val="19"/>
              </w:rPr>
              <w:t xml:space="preserve">支払期日を明確にした（受領日・役務提供日から起算して60日以内のできる限り短い期間）</w:t>
            </w:r>
          </w:p>
        </w:tc>
      </w:tr>
      <w:tr>
        <w:tc>
          <w:tcPr>
            <w:tcW w:type="dxa" w:w="560"/>
            <w:tcBorders>
              <w:top w:val="single" w:color="C9D3DD" w:sz="4"/>
              <w:left w:val="single" w:color="C9D3DD" w:sz="4"/>
              <w:bottom w:val="single" w:color="C9D3DD" w:sz="4"/>
              <w:right w:val="single" w:color="C9D3DD" w:sz="4"/>
            </w:tcBorders>
            <w:tcMar>
              <w:top w:type="dxa" w:w="60"/>
              <w:left w:type="dxa" w:w="80"/>
              <w:bottom w:type="dxa" w:w="60"/>
              <w:right w:type="dxa" w:w="60"/>
            </w:tcMar>
            <w:vAlign w:val="center"/>
          </w:tcPr>
          <w:p>
            <w:pPr>
              <w:keepNext w:val="false"/>
              <w:spacing w:after="0" w:before="0" w:line="276"/>
              <w:jc w:val="center"/>
            </w:pPr>
            <w:r>
              <w:rPr>
                <w:rFonts w:ascii="Meiryo" w:cs="Meiryo" w:eastAsia="Meiryo" w:hAnsi="Meiryo"/>
                <w:b w:val="false"/>
                <w:bCs w:val="false"/>
                <w:i w:val="false"/>
                <w:iCs w:val="false"/>
                <w:color w:val="16314F"/>
                <w:sz w:val="24"/>
                <w:szCs w:val="24"/>
              </w:rPr>
              <w:t xml:space="preserve">☐</w:t>
            </w:r>
          </w:p>
        </w:tc>
        <w:tc>
          <w:tcPr>
            <w:tcW w:type="dxa" w:w="8466"/>
            <w:tcBorders>
              <w:top w:val="single" w:color="C9D3DD" w:sz="4"/>
              <w:left w:val="single" w:color="C9D3DD" w:sz="4"/>
              <w:bottom w:val="single" w:color="C9D3DD" w:sz="4"/>
              <w:right w:val="single" w:color="C9D3DD" w:sz="4"/>
            </w:tcBorders>
            <w:tcMar>
              <w:top w:type="dxa" w:w="60"/>
              <w:left w:type="dxa" w:w="120"/>
              <w:bottom w:type="dxa" w:w="60"/>
              <w:right w:type="dxa" w:w="120"/>
            </w:tcMar>
          </w:tcPr>
          <w:p>
            <w:pPr>
              <w:keepNext w:val="false"/>
              <w:spacing w:after="0" w:before="0" w:line="276"/>
              <w:jc w:val="left"/>
            </w:pPr>
            <w:r>
              <w:rPr>
                <w:rFonts w:ascii="Meiryo" w:cs="Meiryo" w:eastAsia="Meiryo" w:hAnsi="Meiryo"/>
                <w:b w:val="false"/>
                <w:bCs w:val="false"/>
                <w:i w:val="false"/>
                <w:iCs w:val="false"/>
                <w:color w:val="263238"/>
                <w:sz w:val="19"/>
                <w:szCs w:val="19"/>
              </w:rPr>
              <w:t xml:space="preserve">支払方法を明確にした（手形払になっていないか、期日までに満額を現金化できるか）</w:t>
            </w:r>
          </w:p>
        </w:tc>
      </w:tr>
      <w:tr>
        <w:tc>
          <w:tcPr>
            <w:tcW w:type="dxa" w:w="560"/>
            <w:tcBorders>
              <w:top w:val="single" w:color="C9D3DD" w:sz="4"/>
              <w:left w:val="single" w:color="C9D3DD" w:sz="4"/>
              <w:bottom w:val="single" w:color="C9D3DD" w:sz="4"/>
              <w:right w:val="single" w:color="C9D3DD" w:sz="4"/>
            </w:tcBorders>
            <w:tcMar>
              <w:top w:type="dxa" w:w="60"/>
              <w:left w:type="dxa" w:w="80"/>
              <w:bottom w:type="dxa" w:w="60"/>
              <w:right w:type="dxa" w:w="60"/>
            </w:tcMar>
            <w:vAlign w:val="center"/>
          </w:tcPr>
          <w:p>
            <w:pPr>
              <w:keepNext w:val="false"/>
              <w:spacing w:after="0" w:before="0" w:line="276"/>
              <w:jc w:val="center"/>
            </w:pPr>
            <w:r>
              <w:rPr>
                <w:rFonts w:ascii="Meiryo" w:cs="Meiryo" w:eastAsia="Meiryo" w:hAnsi="Meiryo"/>
                <w:b w:val="false"/>
                <w:bCs w:val="false"/>
                <w:i w:val="false"/>
                <w:iCs w:val="false"/>
                <w:color w:val="16314F"/>
                <w:sz w:val="24"/>
                <w:szCs w:val="24"/>
              </w:rPr>
              <w:t xml:space="preserve">☐</w:t>
            </w:r>
          </w:p>
        </w:tc>
        <w:tc>
          <w:tcPr>
            <w:tcW w:type="dxa" w:w="8466"/>
            <w:tcBorders>
              <w:top w:val="single" w:color="C9D3DD" w:sz="4"/>
              <w:left w:val="single" w:color="C9D3DD" w:sz="4"/>
              <w:bottom w:val="single" w:color="C9D3DD" w:sz="4"/>
              <w:right w:val="single" w:color="C9D3DD" w:sz="4"/>
            </w:tcBorders>
            <w:tcMar>
              <w:top w:type="dxa" w:w="60"/>
              <w:left w:type="dxa" w:w="120"/>
              <w:bottom w:type="dxa" w:w="60"/>
              <w:right w:type="dxa" w:w="120"/>
            </w:tcMar>
          </w:tcPr>
          <w:p>
            <w:pPr>
              <w:keepNext w:val="false"/>
              <w:spacing w:after="0" w:before="0" w:line="276"/>
              <w:jc w:val="left"/>
            </w:pPr>
            <w:r>
              <w:rPr>
                <w:rFonts w:ascii="Meiryo" w:cs="Meiryo" w:eastAsia="Meiryo" w:hAnsi="Meiryo"/>
                <w:b w:val="false"/>
                <w:bCs w:val="false"/>
                <w:i w:val="false"/>
                <w:iCs w:val="false"/>
                <w:color w:val="263238"/>
                <w:sz w:val="19"/>
                <w:szCs w:val="19"/>
              </w:rPr>
              <w:t xml:space="preserve">検査・検収の方法・基準・時期を明確にした</w:t>
            </w:r>
          </w:p>
        </w:tc>
      </w:tr>
    </w:tbl>
    <w:p>
      <w:pPr>
        <w:spacing w:after="0"/>
      </w:pPr>
      <w:r>
        <w:rPr>
          <w:rFonts w:ascii="Meiryo" w:cs="Meiryo" w:eastAsia="Meiryo" w:hAnsi="Meiryo"/>
          <w:b w:val="false"/>
          <w:bCs w:val="false"/>
          <w:i w:val="false"/>
          <w:iCs w:val="false"/>
          <w:color w:val="263238"/>
          <w:sz w:val="14"/>
          <w:szCs w:val="14"/>
        </w:rPr>
        <w:t xml:space="preserve"/>
      </w:r>
    </w:p>
    <w:p>
      <w:pPr>
        <w:pStyle w:val="Heading3"/>
        <w:keepNext/>
        <w:spacing w:after="90" w:before="180"/>
      </w:pPr>
      <w:r>
        <w:rPr>
          <w:rFonts w:ascii="Meiryo" w:cs="Meiryo" w:eastAsia="Meiryo" w:hAnsi="Meiryo"/>
          <w:b/>
          <w:bCs/>
          <w:i w:val="false"/>
          <w:iCs w:val="false"/>
          <w:color w:val="237A75"/>
          <w:sz w:val="22"/>
          <w:szCs w:val="22"/>
        </w:rPr>
        <w:t xml:space="preserve">③ 変更・付随条件・記録</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560"/>
        <w:gridCol w:w="8466"/>
      </w:tblGrid>
      <w:tr>
        <w:tc>
          <w:tcPr>
            <w:tcW w:type="dxa" w:w="560"/>
            <w:tcBorders>
              <w:top w:val="single" w:color="C9D3DD" w:sz="4"/>
              <w:left w:val="single" w:color="C9D3DD" w:sz="4"/>
              <w:bottom w:val="single" w:color="C9D3DD" w:sz="4"/>
              <w:right w:val="single" w:color="C9D3DD" w:sz="4"/>
            </w:tcBorders>
            <w:tcMar>
              <w:top w:type="dxa" w:w="60"/>
              <w:left w:type="dxa" w:w="80"/>
              <w:bottom w:type="dxa" w:w="60"/>
              <w:right w:type="dxa" w:w="60"/>
            </w:tcMar>
            <w:vAlign w:val="center"/>
          </w:tcPr>
          <w:p>
            <w:pPr>
              <w:keepNext w:val="false"/>
              <w:spacing w:after="0" w:before="0" w:line="276"/>
              <w:jc w:val="center"/>
            </w:pPr>
            <w:r>
              <w:rPr>
                <w:rFonts w:ascii="Meiryo" w:cs="Meiryo" w:eastAsia="Meiryo" w:hAnsi="Meiryo"/>
                <w:b w:val="false"/>
                <w:bCs w:val="false"/>
                <w:i w:val="false"/>
                <w:iCs w:val="false"/>
                <w:color w:val="16314F"/>
                <w:sz w:val="24"/>
                <w:szCs w:val="24"/>
              </w:rPr>
              <w:t xml:space="preserve">☐</w:t>
            </w:r>
          </w:p>
        </w:tc>
        <w:tc>
          <w:tcPr>
            <w:tcW w:type="dxa" w:w="8466"/>
            <w:tcBorders>
              <w:top w:val="single" w:color="C9D3DD" w:sz="4"/>
              <w:left w:val="single" w:color="C9D3DD" w:sz="4"/>
              <w:bottom w:val="single" w:color="C9D3DD" w:sz="4"/>
              <w:right w:val="single" w:color="C9D3DD" w:sz="4"/>
            </w:tcBorders>
            <w:tcMar>
              <w:top w:type="dxa" w:w="60"/>
              <w:left w:type="dxa" w:w="120"/>
              <w:bottom w:type="dxa" w:w="60"/>
              <w:right w:type="dxa" w:w="120"/>
            </w:tcMar>
          </w:tcPr>
          <w:p>
            <w:pPr>
              <w:keepNext w:val="false"/>
              <w:spacing w:after="0" w:before="0" w:line="276"/>
              <w:jc w:val="left"/>
            </w:pPr>
            <w:r>
              <w:rPr>
                <w:rFonts w:ascii="Meiryo" w:cs="Meiryo" w:eastAsia="Meiryo" w:hAnsi="Meiryo"/>
                <w:b w:val="false"/>
                <w:bCs w:val="false"/>
                <w:i w:val="false"/>
                <w:iCs w:val="false"/>
                <w:color w:val="263238"/>
                <w:sz w:val="19"/>
                <w:szCs w:val="19"/>
              </w:rPr>
              <w:t xml:space="preserve">条件を変更する場合の協議方法を明確にした</w:t>
            </w:r>
          </w:p>
        </w:tc>
      </w:tr>
      <w:tr>
        <w:tc>
          <w:tcPr>
            <w:tcW w:type="dxa" w:w="560"/>
            <w:tcBorders>
              <w:top w:val="single" w:color="C9D3DD" w:sz="4"/>
              <w:left w:val="single" w:color="C9D3DD" w:sz="4"/>
              <w:bottom w:val="single" w:color="C9D3DD" w:sz="4"/>
              <w:right w:val="single" w:color="C9D3DD" w:sz="4"/>
            </w:tcBorders>
            <w:tcMar>
              <w:top w:type="dxa" w:w="60"/>
              <w:left w:type="dxa" w:w="80"/>
              <w:bottom w:type="dxa" w:w="60"/>
              <w:right w:type="dxa" w:w="60"/>
            </w:tcMar>
            <w:vAlign w:val="center"/>
          </w:tcPr>
          <w:p>
            <w:pPr>
              <w:keepNext w:val="false"/>
              <w:spacing w:after="0" w:before="0" w:line="276"/>
              <w:jc w:val="center"/>
            </w:pPr>
            <w:r>
              <w:rPr>
                <w:rFonts w:ascii="Meiryo" w:cs="Meiryo" w:eastAsia="Meiryo" w:hAnsi="Meiryo"/>
                <w:b w:val="false"/>
                <w:bCs w:val="false"/>
                <w:i w:val="false"/>
                <w:iCs w:val="false"/>
                <w:color w:val="16314F"/>
                <w:sz w:val="24"/>
                <w:szCs w:val="24"/>
              </w:rPr>
              <w:t xml:space="preserve">☐</w:t>
            </w:r>
          </w:p>
        </w:tc>
        <w:tc>
          <w:tcPr>
            <w:tcW w:type="dxa" w:w="8466"/>
            <w:tcBorders>
              <w:top w:val="single" w:color="C9D3DD" w:sz="4"/>
              <w:left w:val="single" w:color="C9D3DD" w:sz="4"/>
              <w:bottom w:val="single" w:color="C9D3DD" w:sz="4"/>
              <w:right w:val="single" w:color="C9D3DD" w:sz="4"/>
            </w:tcBorders>
            <w:tcMar>
              <w:top w:type="dxa" w:w="60"/>
              <w:left w:type="dxa" w:w="120"/>
              <w:bottom w:type="dxa" w:w="60"/>
              <w:right w:type="dxa" w:w="120"/>
            </w:tcMar>
          </w:tcPr>
          <w:p>
            <w:pPr>
              <w:keepNext w:val="false"/>
              <w:spacing w:after="0" w:before="0" w:line="276"/>
              <w:jc w:val="left"/>
            </w:pPr>
            <w:r>
              <w:rPr>
                <w:rFonts w:ascii="Meiryo" w:cs="Meiryo" w:eastAsia="Meiryo" w:hAnsi="Meiryo"/>
                <w:b w:val="false"/>
                <w:bCs w:val="false"/>
                <w:i w:val="false"/>
                <w:iCs w:val="false"/>
                <w:color w:val="263238"/>
                <w:sz w:val="19"/>
                <w:szCs w:val="19"/>
              </w:rPr>
              <w:t xml:space="preserve">有償支給材料・無償支給材料の内容・対価・決済時期を確認した</w:t>
            </w:r>
          </w:p>
        </w:tc>
      </w:tr>
      <w:tr>
        <w:tc>
          <w:tcPr>
            <w:tcW w:type="dxa" w:w="560"/>
            <w:tcBorders>
              <w:top w:val="single" w:color="C9D3DD" w:sz="4"/>
              <w:left w:val="single" w:color="C9D3DD" w:sz="4"/>
              <w:bottom w:val="single" w:color="C9D3DD" w:sz="4"/>
              <w:right w:val="single" w:color="C9D3DD" w:sz="4"/>
            </w:tcBorders>
            <w:tcMar>
              <w:top w:type="dxa" w:w="60"/>
              <w:left w:type="dxa" w:w="80"/>
              <w:bottom w:type="dxa" w:w="60"/>
              <w:right w:type="dxa" w:w="60"/>
            </w:tcMar>
            <w:vAlign w:val="center"/>
          </w:tcPr>
          <w:p>
            <w:pPr>
              <w:keepNext w:val="false"/>
              <w:spacing w:after="0" w:before="0" w:line="276"/>
              <w:jc w:val="center"/>
            </w:pPr>
            <w:r>
              <w:rPr>
                <w:rFonts w:ascii="Meiryo" w:cs="Meiryo" w:eastAsia="Meiryo" w:hAnsi="Meiryo"/>
                <w:b w:val="false"/>
                <w:bCs w:val="false"/>
                <w:i w:val="false"/>
                <w:iCs w:val="false"/>
                <w:color w:val="16314F"/>
                <w:sz w:val="24"/>
                <w:szCs w:val="24"/>
              </w:rPr>
              <w:t xml:space="preserve">☐</w:t>
            </w:r>
          </w:p>
        </w:tc>
        <w:tc>
          <w:tcPr>
            <w:tcW w:type="dxa" w:w="8466"/>
            <w:tcBorders>
              <w:top w:val="single" w:color="C9D3DD" w:sz="4"/>
              <w:left w:val="single" w:color="C9D3DD" w:sz="4"/>
              <w:bottom w:val="single" w:color="C9D3DD" w:sz="4"/>
              <w:right w:val="single" w:color="C9D3DD" w:sz="4"/>
            </w:tcBorders>
            <w:tcMar>
              <w:top w:type="dxa" w:w="60"/>
              <w:left w:type="dxa" w:w="120"/>
              <w:bottom w:type="dxa" w:w="60"/>
              <w:right w:type="dxa" w:w="120"/>
            </w:tcMar>
          </w:tcPr>
          <w:p>
            <w:pPr>
              <w:keepNext w:val="false"/>
              <w:spacing w:after="0" w:before="0" w:line="276"/>
              <w:jc w:val="left"/>
            </w:pPr>
            <w:r>
              <w:rPr>
                <w:rFonts w:ascii="Meiryo" w:cs="Meiryo" w:eastAsia="Meiryo" w:hAnsi="Meiryo"/>
                <w:b w:val="false"/>
                <w:bCs w:val="false"/>
                <w:i w:val="false"/>
                <w:iCs w:val="false"/>
                <w:color w:val="263238"/>
                <w:sz w:val="19"/>
                <w:szCs w:val="19"/>
              </w:rPr>
              <w:t xml:space="preserve">知的財産権の帰属・利用、再委託の可否、費用負担の扱いを確認した</w:t>
            </w:r>
          </w:p>
        </w:tc>
      </w:tr>
      <w:tr>
        <w:tc>
          <w:tcPr>
            <w:tcW w:type="dxa" w:w="560"/>
            <w:tcBorders>
              <w:top w:val="single" w:color="C9D3DD" w:sz="4"/>
              <w:left w:val="single" w:color="C9D3DD" w:sz="4"/>
              <w:bottom w:val="single" w:color="C9D3DD" w:sz="4"/>
              <w:right w:val="single" w:color="C9D3DD" w:sz="4"/>
            </w:tcBorders>
            <w:tcMar>
              <w:top w:type="dxa" w:w="60"/>
              <w:left w:type="dxa" w:w="80"/>
              <w:bottom w:type="dxa" w:w="60"/>
              <w:right w:type="dxa" w:w="60"/>
            </w:tcMar>
            <w:vAlign w:val="center"/>
          </w:tcPr>
          <w:p>
            <w:pPr>
              <w:keepNext w:val="false"/>
              <w:spacing w:after="0" w:before="0" w:line="276"/>
              <w:jc w:val="center"/>
            </w:pPr>
            <w:r>
              <w:rPr>
                <w:rFonts w:ascii="Meiryo" w:cs="Meiryo" w:eastAsia="Meiryo" w:hAnsi="Meiryo"/>
                <w:b w:val="false"/>
                <w:bCs w:val="false"/>
                <w:i w:val="false"/>
                <w:iCs w:val="false"/>
                <w:color w:val="16314F"/>
                <w:sz w:val="24"/>
                <w:szCs w:val="24"/>
              </w:rPr>
              <w:t xml:space="preserve">☐</w:t>
            </w:r>
          </w:p>
        </w:tc>
        <w:tc>
          <w:tcPr>
            <w:tcW w:type="dxa" w:w="8466"/>
            <w:tcBorders>
              <w:top w:val="single" w:color="C9D3DD" w:sz="4"/>
              <w:left w:val="single" w:color="C9D3DD" w:sz="4"/>
              <w:bottom w:val="single" w:color="C9D3DD" w:sz="4"/>
              <w:right w:val="single" w:color="C9D3DD" w:sz="4"/>
            </w:tcBorders>
            <w:tcMar>
              <w:top w:type="dxa" w:w="60"/>
              <w:left w:type="dxa" w:w="120"/>
              <w:bottom w:type="dxa" w:w="60"/>
              <w:right w:type="dxa" w:w="120"/>
            </w:tcMar>
          </w:tcPr>
          <w:p>
            <w:pPr>
              <w:keepNext w:val="false"/>
              <w:spacing w:after="0" w:before="0" w:line="276"/>
              <w:jc w:val="left"/>
            </w:pPr>
            <w:r>
              <w:rPr>
                <w:rFonts w:ascii="Meiryo" w:cs="Meiryo" w:eastAsia="Meiryo" w:hAnsi="Meiryo"/>
                <w:b w:val="false"/>
                <w:bCs w:val="false"/>
                <w:i w:val="false"/>
                <w:iCs w:val="false"/>
                <w:color w:val="263238"/>
                <w:sz w:val="19"/>
                <w:szCs w:val="19"/>
              </w:rPr>
              <w:t xml:space="preserve">未定の事項がある場合は、その理由と確定予定時期を明示した</w:t>
            </w:r>
          </w:p>
        </w:tc>
      </w:tr>
      <w:tr>
        <w:tc>
          <w:tcPr>
            <w:tcW w:type="dxa" w:w="560"/>
            <w:tcBorders>
              <w:top w:val="single" w:color="C9D3DD" w:sz="4"/>
              <w:left w:val="single" w:color="C9D3DD" w:sz="4"/>
              <w:bottom w:val="single" w:color="C9D3DD" w:sz="4"/>
              <w:right w:val="single" w:color="C9D3DD" w:sz="4"/>
            </w:tcBorders>
            <w:tcMar>
              <w:top w:type="dxa" w:w="60"/>
              <w:left w:type="dxa" w:w="80"/>
              <w:bottom w:type="dxa" w:w="60"/>
              <w:right w:type="dxa" w:w="60"/>
            </w:tcMar>
            <w:vAlign w:val="center"/>
          </w:tcPr>
          <w:p>
            <w:pPr>
              <w:keepNext w:val="false"/>
              <w:spacing w:after="0" w:before="0" w:line="276"/>
              <w:jc w:val="center"/>
            </w:pPr>
            <w:r>
              <w:rPr>
                <w:rFonts w:ascii="Meiryo" w:cs="Meiryo" w:eastAsia="Meiryo" w:hAnsi="Meiryo"/>
                <w:b w:val="false"/>
                <w:bCs w:val="false"/>
                <w:i w:val="false"/>
                <w:iCs w:val="false"/>
                <w:color w:val="16314F"/>
                <w:sz w:val="24"/>
                <w:szCs w:val="24"/>
              </w:rPr>
              <w:t xml:space="preserve">☐</w:t>
            </w:r>
          </w:p>
        </w:tc>
        <w:tc>
          <w:tcPr>
            <w:tcW w:type="dxa" w:w="8466"/>
            <w:tcBorders>
              <w:top w:val="single" w:color="C9D3DD" w:sz="4"/>
              <w:left w:val="single" w:color="C9D3DD" w:sz="4"/>
              <w:bottom w:val="single" w:color="C9D3DD" w:sz="4"/>
              <w:right w:val="single" w:color="C9D3DD" w:sz="4"/>
            </w:tcBorders>
            <w:tcMar>
              <w:top w:type="dxa" w:w="60"/>
              <w:left w:type="dxa" w:w="120"/>
              <w:bottom w:type="dxa" w:w="60"/>
              <w:right w:type="dxa" w:w="120"/>
            </w:tcMar>
          </w:tcPr>
          <w:p>
            <w:pPr>
              <w:keepNext w:val="false"/>
              <w:spacing w:after="0" w:before="0" w:line="276"/>
              <w:jc w:val="left"/>
            </w:pPr>
            <w:r>
              <w:rPr>
                <w:rFonts w:ascii="Meiryo" w:cs="Meiryo" w:eastAsia="Meiryo" w:hAnsi="Meiryo"/>
                <w:b w:val="false"/>
                <w:bCs w:val="false"/>
                <w:i w:val="false"/>
                <w:iCs w:val="false"/>
                <w:color w:val="263238"/>
                <w:sz w:val="19"/>
                <w:szCs w:val="19"/>
              </w:rPr>
              <w:t xml:space="preserve">発注条件を、注文書・発注書・メール・契約書・発注システム等で記録に残した</w:t>
            </w:r>
          </w:p>
        </w:tc>
      </w:tr>
      <w:tr>
        <w:tc>
          <w:tcPr>
            <w:tcW w:type="dxa" w:w="560"/>
            <w:tcBorders>
              <w:top w:val="single" w:color="C9D3DD" w:sz="4"/>
              <w:left w:val="single" w:color="C9D3DD" w:sz="4"/>
              <w:bottom w:val="single" w:color="C9D3DD" w:sz="4"/>
              <w:right w:val="single" w:color="C9D3DD" w:sz="4"/>
            </w:tcBorders>
            <w:tcMar>
              <w:top w:type="dxa" w:w="60"/>
              <w:left w:type="dxa" w:w="80"/>
              <w:bottom w:type="dxa" w:w="60"/>
              <w:right w:type="dxa" w:w="60"/>
            </w:tcMar>
            <w:vAlign w:val="center"/>
          </w:tcPr>
          <w:p>
            <w:pPr>
              <w:keepNext w:val="false"/>
              <w:spacing w:after="0" w:before="0" w:line="276"/>
              <w:jc w:val="center"/>
            </w:pPr>
            <w:r>
              <w:rPr>
                <w:rFonts w:ascii="Meiryo" w:cs="Meiryo" w:eastAsia="Meiryo" w:hAnsi="Meiryo"/>
                <w:b w:val="false"/>
                <w:bCs w:val="false"/>
                <w:i w:val="false"/>
                <w:iCs w:val="false"/>
                <w:color w:val="16314F"/>
                <w:sz w:val="24"/>
                <w:szCs w:val="24"/>
              </w:rPr>
              <w:t xml:space="preserve">☐</w:t>
            </w:r>
          </w:p>
        </w:tc>
        <w:tc>
          <w:tcPr>
            <w:tcW w:type="dxa" w:w="8466"/>
            <w:tcBorders>
              <w:top w:val="single" w:color="C9D3DD" w:sz="4"/>
              <w:left w:val="single" w:color="C9D3DD" w:sz="4"/>
              <w:bottom w:val="single" w:color="C9D3DD" w:sz="4"/>
              <w:right w:val="single" w:color="C9D3DD" w:sz="4"/>
            </w:tcBorders>
            <w:tcMar>
              <w:top w:type="dxa" w:w="60"/>
              <w:left w:type="dxa" w:w="120"/>
              <w:bottom w:type="dxa" w:w="60"/>
              <w:right w:type="dxa" w:w="120"/>
            </w:tcMar>
          </w:tcPr>
          <w:p>
            <w:pPr>
              <w:keepNext w:val="false"/>
              <w:spacing w:after="0" w:before="0" w:line="276"/>
              <w:jc w:val="left"/>
            </w:pPr>
            <w:r>
              <w:rPr>
                <w:rFonts w:ascii="Meiryo" w:cs="Meiryo" w:eastAsia="Meiryo" w:hAnsi="Meiryo"/>
                <w:b w:val="false"/>
                <w:bCs w:val="false"/>
                <w:i w:val="false"/>
                <w:iCs w:val="false"/>
                <w:color w:val="263238"/>
                <w:sz w:val="19"/>
                <w:szCs w:val="19"/>
              </w:rPr>
              <w:t xml:space="preserve">口頭・電話だけで発注を済ませていない（後追いで必ず明示・記録する）</w:t>
            </w:r>
          </w:p>
        </w:tc>
      </w:tr>
    </w:tbl>
    <w:p>
      <w:pPr>
        <w:spacing w:after="0"/>
      </w:pPr>
      <w:r>
        <w:rPr>
          <w:rFonts w:ascii="Meiryo" w:cs="Meiryo" w:eastAsia="Meiryo" w:hAnsi="Meiryo"/>
          <w:b w:val="false"/>
          <w:bCs w:val="false"/>
          <w:i w:val="false"/>
          <w:iCs w:val="false"/>
          <w:color w:val="263238"/>
          <w:sz w:val="14"/>
          <w:szCs w:val="14"/>
        </w:rPr>
        <w:t xml:space="preserve"/>
      </w:r>
    </w:p>
    <w:tbl>
      <w:tblPr>
        <w:tblW w:type="dxa" w:w="9026"/>
        <w:tblBorders>
          <w:top w:val="none" w:color="FFFFFF" w:sz="0"/>
          <w:left w:val="none" w:color="FFFFFF" w:sz="0"/>
          <w:bottom w:val="none" w:color="FFFFFF" w:sz="0"/>
          <w:right w:val="none" w:color="FFFFFF" w:sz="0"/>
          <w:insideH w:val="none" w:color="FFFFFF" w:sz="0"/>
          <w:insideV w:val="none" w:color="FFFFFF" w:sz="0"/>
        </w:tblBorders>
      </w:tblPr>
      <w:tblGrid>
        <w:gridCol w:w="9026"/>
      </w:tblGrid>
      <w:tr>
        <w:tc>
          <w:tcPr>
            <w:tcW w:type="dxa" w:w="9026"/>
            <w:tcBorders>
              <w:top w:val="single" w:color="FBEBE9" w:sz="2"/>
              <w:left w:val="single" w:color="B42318" w:sz="18"/>
              <w:bottom w:val="single" w:color="FBEBE9" w:sz="2"/>
              <w:right w:val="single" w:color="FBEBE9" w:sz="2"/>
            </w:tcBorders>
            <w:shd w:fill="FBEBE9" w:val="clear"/>
            <w:tcMar>
              <w:top w:type="dxa" w:w="120"/>
              <w:left w:type="dxa" w:w="170"/>
              <w:bottom w:type="dxa" w:w="120"/>
              <w:right w:type="dxa" w:w="170"/>
            </w:tcMar>
          </w:tcPr>
          <w:p>
            <w:pPr>
              <w:keepNext w:val="false"/>
              <w:spacing w:after="60" w:before="0" w:line="276"/>
              <w:jc w:val="left"/>
            </w:pPr>
            <w:r>
              <w:rPr>
                <w:rFonts w:ascii="Meiryo" w:cs="Meiryo" w:eastAsia="Meiryo" w:hAnsi="Meiryo"/>
                <w:b/>
                <w:bCs/>
                <w:i w:val="false"/>
                <w:iCs w:val="false"/>
                <w:color w:val="B42318"/>
                <w:sz w:val="19"/>
                <w:szCs w:val="19"/>
              </w:rPr>
              <w:t xml:space="preserve">やってはいけない</w:t>
            </w:r>
          </w:p>
          <w:p>
            <w:pPr>
              <w:keepNext w:val="false"/>
              <w:spacing w:after="60" w:before="0" w:line="276"/>
              <w:jc w:val="left"/>
            </w:pPr>
            <w:r>
              <w:rPr>
                <w:rFonts w:ascii="Meiryo" w:cs="Meiryo" w:eastAsia="Meiryo" w:hAnsi="Meiryo"/>
                <w:b w:val="false"/>
                <w:bCs w:val="false"/>
                <w:i w:val="false"/>
                <w:iCs w:val="false"/>
                <w:color w:val="263238"/>
                <w:sz w:val="18"/>
                <w:szCs w:val="18"/>
              </w:rPr>
              <w:t xml:space="preserve">「とりあえず発注、条件は後で」――条件未確定のまま着手させ、後から一方的に条件を決めない。</w:t>
            </w:r>
          </w:p>
          <w:p>
            <w:pPr>
              <w:keepNext w:val="false"/>
              <w:spacing w:after="0" w:before="0" w:line="276"/>
              <w:jc w:val="left"/>
            </w:pPr>
            <w:r>
              <w:rPr>
                <w:rFonts w:ascii="Meiryo" w:cs="Meiryo" w:eastAsia="Meiryo" w:hAnsi="Meiryo"/>
                <w:b w:val="false"/>
                <w:bCs w:val="false"/>
                <w:i w:val="false"/>
                <w:iCs w:val="false"/>
                <w:color w:val="263238"/>
                <w:sz w:val="18"/>
                <w:szCs w:val="18"/>
              </w:rPr>
              <w:t xml:space="preserve">明示・記録義務に違反すると、50万円以下の罰金が科され得ます（罰則の有無・適用は法務確認）。</w:t>
            </w:r>
          </w:p>
        </w:tc>
      </w:tr>
    </w:tbl>
    <w:p>
      <w:r>
        <w:br w:type="page"/>
      </w:r>
    </w:p>
    <w:tbl>
      <w:tblPr>
        <w:tblW w:type="dxa" w:w="9026"/>
        <w:tblBorders>
          <w:top w:val="none" w:color="FFFFFF" w:sz="0"/>
          <w:left w:val="none" w:color="FFFFFF" w:sz="0"/>
          <w:bottom w:val="none" w:color="FFFFFF" w:sz="0"/>
          <w:right w:val="none" w:color="FFFFFF" w:sz="0"/>
          <w:insideH w:val="none" w:color="FFFFFF" w:sz="0"/>
          <w:insideV w:val="none" w:color="FFFFFF" w:sz="0"/>
        </w:tblBorders>
      </w:tblPr>
      <w:tblGrid>
        <w:gridCol w:w="9026"/>
      </w:tblGrid>
      <w:tr>
        <w:tc>
          <w:tcPr>
            <w:tcW w:type="dxa" w:w="9026"/>
            <w:shd w:fill="16314F" w:val="clear"/>
            <w:tcMar>
              <w:top w:type="dxa" w:w="120"/>
              <w:left w:type="dxa" w:w="200"/>
              <w:bottom w:type="dxa" w:w="120"/>
              <w:right w:type="dxa" w:w="200"/>
            </w:tcMar>
          </w:tcPr>
          <w:p>
            <w:pPr>
              <w:spacing w:after="40" w:before="0" w:line="264"/>
            </w:pPr>
            <w:r>
              <w:rPr>
                <w:rFonts w:ascii="Meiryo" w:cs="Meiryo" w:eastAsia="Meiryo" w:hAnsi="Meiryo"/>
                <w:b/>
                <w:bCs/>
                <w:i w:val="false"/>
                <w:iCs w:val="false"/>
                <w:color w:val="FFFFFF"/>
                <w:sz w:val="24"/>
                <w:szCs w:val="24"/>
              </w:rPr>
              <w:t xml:space="preserve">第3部　支払・検収チェック</w:t>
            </w:r>
          </w:p>
          <w:p>
            <w:pPr>
              <w:spacing w:after="0" w:line="240"/>
            </w:pPr>
            <w:r>
              <w:rPr>
                <w:rFonts w:ascii="Meiryo" w:cs="Meiryo" w:eastAsia="Meiryo" w:hAnsi="Meiryo"/>
                <w:b w:val="false"/>
                <w:bCs w:val="false"/>
                <w:i w:val="false"/>
                <w:iCs w:val="false"/>
                <w:color w:val="DCE6F0"/>
                <w:sz w:val="18"/>
                <w:szCs w:val="18"/>
              </w:rPr>
              <w:t xml:space="preserve">発注後 ―― 「検収待ち」「請求書待ち」で支払を止めない</w:t>
            </w:r>
          </w:p>
        </w:tc>
      </w:tr>
    </w:tbl>
    <w:p>
      <w:pPr>
        <w:spacing w:after="0"/>
      </w:pPr>
      <w:r>
        <w:rPr>
          <w:rFonts w:ascii="Meiryo" w:cs="Meiryo" w:eastAsia="Meiryo" w:hAnsi="Meiryo"/>
          <w:b w:val="false"/>
          <w:bCs w:val="false"/>
          <w:i w:val="false"/>
          <w:iCs w:val="false"/>
          <w:color w:val="263238"/>
          <w:sz w:val="20"/>
          <w:szCs w:val="20"/>
        </w:rPr>
        <w:t xml:space="preserve"/>
      </w:r>
    </w:p>
    <w:p>
      <w:pPr>
        <w:keepNext w:val="false"/>
        <w:spacing w:after="120" w:before="0" w:line="276"/>
        <w:jc w:val="left"/>
      </w:pPr>
      <w:r>
        <w:rPr>
          <w:rFonts w:ascii="Meiryo" w:cs="Meiryo" w:eastAsia="Meiryo" w:hAnsi="Meiryo"/>
          <w:b w:val="false"/>
          <w:bCs w:val="false"/>
          <w:i/>
          <w:iCs/>
          <w:color w:val="5B6B7B"/>
          <w:sz w:val="19"/>
          <w:szCs w:val="19"/>
        </w:rPr>
        <w:t xml:space="preserve">支払期日は受領日・役務提供日が起算点です。検収日ではありません。社内事情で支払を遅らせると支払遅延に該当し得ます。</w:t>
      </w:r>
    </w:p>
    <w:p>
      <w:pPr>
        <w:pStyle w:val="Heading3"/>
        <w:keepNext/>
        <w:spacing w:after="90" w:before="180"/>
      </w:pPr>
      <w:r>
        <w:rPr>
          <w:rFonts w:ascii="Meiryo" w:cs="Meiryo" w:eastAsia="Meiryo" w:hAnsi="Meiryo"/>
          <w:b/>
          <w:bCs/>
          <w:i w:val="false"/>
          <w:iCs w:val="false"/>
          <w:color w:val="237A75"/>
          <w:sz w:val="22"/>
          <w:szCs w:val="22"/>
        </w:rPr>
        <w:t xml:space="preserve">① 支払期日の管理</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560"/>
        <w:gridCol w:w="8466"/>
      </w:tblGrid>
      <w:tr>
        <w:tc>
          <w:tcPr>
            <w:tcW w:type="dxa" w:w="560"/>
            <w:tcBorders>
              <w:top w:val="single" w:color="C9D3DD" w:sz="4"/>
              <w:left w:val="single" w:color="C9D3DD" w:sz="4"/>
              <w:bottom w:val="single" w:color="C9D3DD" w:sz="4"/>
              <w:right w:val="single" w:color="C9D3DD" w:sz="4"/>
            </w:tcBorders>
            <w:tcMar>
              <w:top w:type="dxa" w:w="60"/>
              <w:left w:type="dxa" w:w="80"/>
              <w:bottom w:type="dxa" w:w="60"/>
              <w:right w:type="dxa" w:w="60"/>
            </w:tcMar>
            <w:vAlign w:val="center"/>
          </w:tcPr>
          <w:p>
            <w:pPr>
              <w:keepNext w:val="false"/>
              <w:spacing w:after="0" w:before="0" w:line="276"/>
              <w:jc w:val="center"/>
            </w:pPr>
            <w:r>
              <w:rPr>
                <w:rFonts w:ascii="Meiryo" w:cs="Meiryo" w:eastAsia="Meiryo" w:hAnsi="Meiryo"/>
                <w:b w:val="false"/>
                <w:bCs w:val="false"/>
                <w:i w:val="false"/>
                <w:iCs w:val="false"/>
                <w:color w:val="16314F"/>
                <w:sz w:val="24"/>
                <w:szCs w:val="24"/>
              </w:rPr>
              <w:t xml:space="preserve">☐</w:t>
            </w:r>
          </w:p>
        </w:tc>
        <w:tc>
          <w:tcPr>
            <w:tcW w:type="dxa" w:w="8466"/>
            <w:tcBorders>
              <w:top w:val="single" w:color="C9D3DD" w:sz="4"/>
              <w:left w:val="single" w:color="C9D3DD" w:sz="4"/>
              <w:bottom w:val="single" w:color="C9D3DD" w:sz="4"/>
              <w:right w:val="single" w:color="C9D3DD" w:sz="4"/>
            </w:tcBorders>
            <w:tcMar>
              <w:top w:type="dxa" w:w="60"/>
              <w:left w:type="dxa" w:w="120"/>
              <w:bottom w:type="dxa" w:w="60"/>
              <w:right w:type="dxa" w:w="120"/>
            </w:tcMar>
          </w:tcPr>
          <w:p>
            <w:pPr>
              <w:keepNext w:val="false"/>
              <w:spacing w:after="0" w:before="0" w:line="276"/>
              <w:jc w:val="left"/>
            </w:pPr>
            <w:r>
              <w:rPr>
                <w:rFonts w:ascii="Meiryo" w:cs="Meiryo" w:eastAsia="Meiryo" w:hAnsi="Meiryo"/>
                <w:b w:val="false"/>
                <w:bCs w:val="false"/>
                <w:i w:val="false"/>
                <w:iCs w:val="false"/>
                <w:color w:val="263238"/>
                <w:sz w:val="19"/>
                <w:szCs w:val="19"/>
              </w:rPr>
              <w:t xml:space="preserve">物品等の受領日・役務提供日を把握した</w:t>
            </w:r>
          </w:p>
        </w:tc>
      </w:tr>
      <w:tr>
        <w:tc>
          <w:tcPr>
            <w:tcW w:type="dxa" w:w="560"/>
            <w:tcBorders>
              <w:top w:val="single" w:color="C9D3DD" w:sz="4"/>
              <w:left w:val="single" w:color="C9D3DD" w:sz="4"/>
              <w:bottom w:val="single" w:color="C9D3DD" w:sz="4"/>
              <w:right w:val="single" w:color="C9D3DD" w:sz="4"/>
            </w:tcBorders>
            <w:tcMar>
              <w:top w:type="dxa" w:w="60"/>
              <w:left w:type="dxa" w:w="80"/>
              <w:bottom w:type="dxa" w:w="60"/>
              <w:right w:type="dxa" w:w="60"/>
            </w:tcMar>
            <w:vAlign w:val="center"/>
          </w:tcPr>
          <w:p>
            <w:pPr>
              <w:keepNext w:val="false"/>
              <w:spacing w:after="0" w:before="0" w:line="276"/>
              <w:jc w:val="center"/>
            </w:pPr>
            <w:r>
              <w:rPr>
                <w:rFonts w:ascii="Meiryo" w:cs="Meiryo" w:eastAsia="Meiryo" w:hAnsi="Meiryo"/>
                <w:b w:val="false"/>
                <w:bCs w:val="false"/>
                <w:i w:val="false"/>
                <w:iCs w:val="false"/>
                <w:color w:val="16314F"/>
                <w:sz w:val="24"/>
                <w:szCs w:val="24"/>
              </w:rPr>
              <w:t xml:space="preserve">☐</w:t>
            </w:r>
          </w:p>
        </w:tc>
        <w:tc>
          <w:tcPr>
            <w:tcW w:type="dxa" w:w="8466"/>
            <w:tcBorders>
              <w:top w:val="single" w:color="C9D3DD" w:sz="4"/>
              <w:left w:val="single" w:color="C9D3DD" w:sz="4"/>
              <w:bottom w:val="single" w:color="C9D3DD" w:sz="4"/>
              <w:right w:val="single" w:color="C9D3DD" w:sz="4"/>
            </w:tcBorders>
            <w:tcMar>
              <w:top w:type="dxa" w:w="60"/>
              <w:left w:type="dxa" w:w="120"/>
              <w:bottom w:type="dxa" w:w="60"/>
              <w:right w:type="dxa" w:w="120"/>
            </w:tcMar>
          </w:tcPr>
          <w:p>
            <w:pPr>
              <w:keepNext w:val="false"/>
              <w:spacing w:after="0" w:before="0" w:line="276"/>
              <w:jc w:val="left"/>
            </w:pPr>
            <w:r>
              <w:rPr>
                <w:rFonts w:ascii="Meiryo" w:cs="Meiryo" w:eastAsia="Meiryo" w:hAnsi="Meiryo"/>
                <w:b w:val="false"/>
                <w:bCs w:val="false"/>
                <w:i w:val="false"/>
                <w:iCs w:val="false"/>
                <w:color w:val="263238"/>
                <w:sz w:val="19"/>
                <w:szCs w:val="19"/>
              </w:rPr>
              <w:t xml:space="preserve">支払期日は、受領日・役務提供日から起算して60日以内のできる限り短い期間内に設定されている</w:t>
            </w:r>
          </w:p>
        </w:tc>
      </w:tr>
      <w:tr>
        <w:tc>
          <w:tcPr>
            <w:tcW w:type="dxa" w:w="560"/>
            <w:tcBorders>
              <w:top w:val="single" w:color="C9D3DD" w:sz="4"/>
              <w:left w:val="single" w:color="C9D3DD" w:sz="4"/>
              <w:bottom w:val="single" w:color="C9D3DD" w:sz="4"/>
              <w:right w:val="single" w:color="C9D3DD" w:sz="4"/>
            </w:tcBorders>
            <w:tcMar>
              <w:top w:type="dxa" w:w="60"/>
              <w:left w:type="dxa" w:w="80"/>
              <w:bottom w:type="dxa" w:w="60"/>
              <w:right w:type="dxa" w:w="60"/>
            </w:tcMar>
            <w:vAlign w:val="center"/>
          </w:tcPr>
          <w:p>
            <w:pPr>
              <w:keepNext w:val="false"/>
              <w:spacing w:after="0" w:before="0" w:line="276"/>
              <w:jc w:val="center"/>
            </w:pPr>
            <w:r>
              <w:rPr>
                <w:rFonts w:ascii="Meiryo" w:cs="Meiryo" w:eastAsia="Meiryo" w:hAnsi="Meiryo"/>
                <w:b w:val="false"/>
                <w:bCs w:val="false"/>
                <w:i w:val="false"/>
                <w:iCs w:val="false"/>
                <w:color w:val="16314F"/>
                <w:sz w:val="24"/>
                <w:szCs w:val="24"/>
              </w:rPr>
              <w:t xml:space="preserve">☐</w:t>
            </w:r>
          </w:p>
        </w:tc>
        <w:tc>
          <w:tcPr>
            <w:tcW w:type="dxa" w:w="8466"/>
            <w:tcBorders>
              <w:top w:val="single" w:color="C9D3DD" w:sz="4"/>
              <w:left w:val="single" w:color="C9D3DD" w:sz="4"/>
              <w:bottom w:val="single" w:color="C9D3DD" w:sz="4"/>
              <w:right w:val="single" w:color="C9D3DD" w:sz="4"/>
            </w:tcBorders>
            <w:tcMar>
              <w:top w:type="dxa" w:w="60"/>
              <w:left w:type="dxa" w:w="120"/>
              <w:bottom w:type="dxa" w:w="60"/>
              <w:right w:type="dxa" w:w="120"/>
            </w:tcMar>
          </w:tcPr>
          <w:p>
            <w:pPr>
              <w:keepNext w:val="false"/>
              <w:spacing w:after="0" w:before="0" w:line="276"/>
              <w:jc w:val="left"/>
            </w:pPr>
            <w:r>
              <w:rPr>
                <w:rFonts w:ascii="Meiryo" w:cs="Meiryo" w:eastAsia="Meiryo" w:hAnsi="Meiryo"/>
                <w:b w:val="false"/>
                <w:bCs w:val="false"/>
                <w:i w:val="false"/>
                <w:iCs w:val="false"/>
                <w:color w:val="263238"/>
                <w:sz w:val="19"/>
                <w:szCs w:val="19"/>
              </w:rPr>
              <w:t xml:space="preserve">支払期日までに代金の満額を支払う予定である</w:t>
            </w:r>
          </w:p>
        </w:tc>
      </w:tr>
      <w:tr>
        <w:tc>
          <w:tcPr>
            <w:tcW w:type="dxa" w:w="560"/>
            <w:tcBorders>
              <w:top w:val="single" w:color="C9D3DD" w:sz="4"/>
              <w:left w:val="single" w:color="C9D3DD" w:sz="4"/>
              <w:bottom w:val="single" w:color="C9D3DD" w:sz="4"/>
              <w:right w:val="single" w:color="C9D3DD" w:sz="4"/>
            </w:tcBorders>
            <w:tcMar>
              <w:top w:type="dxa" w:w="60"/>
              <w:left w:type="dxa" w:w="80"/>
              <w:bottom w:type="dxa" w:w="60"/>
              <w:right w:type="dxa" w:w="60"/>
            </w:tcMar>
            <w:vAlign w:val="center"/>
          </w:tcPr>
          <w:p>
            <w:pPr>
              <w:keepNext w:val="false"/>
              <w:spacing w:after="0" w:before="0" w:line="276"/>
              <w:jc w:val="center"/>
            </w:pPr>
            <w:r>
              <w:rPr>
                <w:rFonts w:ascii="Meiryo" w:cs="Meiryo" w:eastAsia="Meiryo" w:hAnsi="Meiryo"/>
                <w:b w:val="false"/>
                <w:bCs w:val="false"/>
                <w:i w:val="false"/>
                <w:iCs w:val="false"/>
                <w:color w:val="16314F"/>
                <w:sz w:val="24"/>
                <w:szCs w:val="24"/>
              </w:rPr>
              <w:t xml:space="preserve">☐</w:t>
            </w:r>
          </w:p>
        </w:tc>
        <w:tc>
          <w:tcPr>
            <w:tcW w:type="dxa" w:w="8466"/>
            <w:tcBorders>
              <w:top w:val="single" w:color="C9D3DD" w:sz="4"/>
              <w:left w:val="single" w:color="C9D3DD" w:sz="4"/>
              <w:bottom w:val="single" w:color="C9D3DD" w:sz="4"/>
              <w:right w:val="single" w:color="C9D3DD" w:sz="4"/>
            </w:tcBorders>
            <w:tcMar>
              <w:top w:type="dxa" w:w="60"/>
              <w:left w:type="dxa" w:w="120"/>
              <w:bottom w:type="dxa" w:w="60"/>
              <w:right w:type="dxa" w:w="120"/>
            </w:tcMar>
          </w:tcPr>
          <w:p>
            <w:pPr>
              <w:keepNext w:val="false"/>
              <w:spacing w:after="0" w:before="0" w:line="276"/>
              <w:jc w:val="left"/>
            </w:pPr>
            <w:r>
              <w:rPr>
                <w:rFonts w:ascii="Meiryo" w:cs="Meiryo" w:eastAsia="Meiryo" w:hAnsi="Meiryo"/>
                <w:b w:val="false"/>
                <w:bCs w:val="false"/>
                <w:i w:val="false"/>
                <w:iCs w:val="false"/>
                <w:color w:val="263238"/>
                <w:sz w:val="19"/>
                <w:szCs w:val="19"/>
              </w:rPr>
              <w:t xml:space="preserve">支払期日を過ぎた未払いがないか確認した</w:t>
            </w:r>
          </w:p>
        </w:tc>
      </w:tr>
    </w:tbl>
    <w:p>
      <w:pPr>
        <w:spacing w:after="0"/>
      </w:pPr>
      <w:r>
        <w:rPr>
          <w:rFonts w:ascii="Meiryo" w:cs="Meiryo" w:eastAsia="Meiryo" w:hAnsi="Meiryo"/>
          <w:b w:val="false"/>
          <w:bCs w:val="false"/>
          <w:i w:val="false"/>
          <w:iCs w:val="false"/>
          <w:color w:val="263238"/>
          <w:sz w:val="14"/>
          <w:szCs w:val="14"/>
        </w:rPr>
        <w:t xml:space="preserve"/>
      </w:r>
    </w:p>
    <w:p>
      <w:pPr>
        <w:pStyle w:val="Heading3"/>
        <w:keepNext/>
        <w:spacing w:after="90" w:before="180"/>
      </w:pPr>
      <w:r>
        <w:rPr>
          <w:rFonts w:ascii="Meiryo" w:cs="Meiryo" w:eastAsia="Meiryo" w:hAnsi="Meiryo"/>
          <w:b/>
          <w:bCs/>
          <w:i w:val="false"/>
          <w:iCs w:val="false"/>
          <w:color w:val="237A75"/>
          <w:sz w:val="22"/>
          <w:szCs w:val="22"/>
        </w:rPr>
        <w:t xml:space="preserve">② 支払方法の確認（手形払禁止）</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560"/>
        <w:gridCol w:w="8466"/>
      </w:tblGrid>
      <w:tr>
        <w:tc>
          <w:tcPr>
            <w:tcW w:type="dxa" w:w="560"/>
            <w:tcBorders>
              <w:top w:val="single" w:color="C9D3DD" w:sz="4"/>
              <w:left w:val="single" w:color="C9D3DD" w:sz="4"/>
              <w:bottom w:val="single" w:color="C9D3DD" w:sz="4"/>
              <w:right w:val="single" w:color="C9D3DD" w:sz="4"/>
            </w:tcBorders>
            <w:tcMar>
              <w:top w:type="dxa" w:w="60"/>
              <w:left w:type="dxa" w:w="80"/>
              <w:bottom w:type="dxa" w:w="60"/>
              <w:right w:type="dxa" w:w="60"/>
            </w:tcMar>
            <w:vAlign w:val="center"/>
          </w:tcPr>
          <w:p>
            <w:pPr>
              <w:keepNext w:val="false"/>
              <w:spacing w:after="0" w:before="0" w:line="276"/>
              <w:jc w:val="center"/>
            </w:pPr>
            <w:r>
              <w:rPr>
                <w:rFonts w:ascii="Meiryo" w:cs="Meiryo" w:eastAsia="Meiryo" w:hAnsi="Meiryo"/>
                <w:b w:val="false"/>
                <w:bCs w:val="false"/>
                <w:i w:val="false"/>
                <w:iCs w:val="false"/>
                <w:color w:val="16314F"/>
                <w:sz w:val="24"/>
                <w:szCs w:val="24"/>
              </w:rPr>
              <w:t xml:space="preserve">☐</w:t>
            </w:r>
          </w:p>
        </w:tc>
        <w:tc>
          <w:tcPr>
            <w:tcW w:type="dxa" w:w="8466"/>
            <w:tcBorders>
              <w:top w:val="single" w:color="C9D3DD" w:sz="4"/>
              <w:left w:val="single" w:color="C9D3DD" w:sz="4"/>
              <w:bottom w:val="single" w:color="C9D3DD" w:sz="4"/>
              <w:right w:val="single" w:color="C9D3DD" w:sz="4"/>
            </w:tcBorders>
            <w:tcMar>
              <w:top w:type="dxa" w:w="60"/>
              <w:left w:type="dxa" w:w="120"/>
              <w:bottom w:type="dxa" w:w="60"/>
              <w:right w:type="dxa" w:w="120"/>
            </w:tcMar>
          </w:tcPr>
          <w:p>
            <w:pPr>
              <w:keepNext w:val="false"/>
              <w:spacing w:after="0" w:before="0" w:line="276"/>
              <w:jc w:val="left"/>
            </w:pPr>
            <w:r>
              <w:rPr>
                <w:rFonts w:ascii="Meiryo" w:cs="Meiryo" w:eastAsia="Meiryo" w:hAnsi="Meiryo"/>
                <w:b w:val="false"/>
                <w:bCs w:val="false"/>
                <w:i w:val="false"/>
                <w:iCs w:val="false"/>
                <w:color w:val="263238"/>
                <w:sz w:val="19"/>
                <w:szCs w:val="19"/>
              </w:rPr>
              <w:t xml:space="preserve">手形払になっていない（取適法では手形払は禁止）</w:t>
            </w:r>
          </w:p>
        </w:tc>
      </w:tr>
      <w:tr>
        <w:tc>
          <w:tcPr>
            <w:tcW w:type="dxa" w:w="560"/>
            <w:tcBorders>
              <w:top w:val="single" w:color="C9D3DD" w:sz="4"/>
              <w:left w:val="single" w:color="C9D3DD" w:sz="4"/>
              <w:bottom w:val="single" w:color="C9D3DD" w:sz="4"/>
              <w:right w:val="single" w:color="C9D3DD" w:sz="4"/>
            </w:tcBorders>
            <w:tcMar>
              <w:top w:type="dxa" w:w="60"/>
              <w:left w:type="dxa" w:w="80"/>
              <w:bottom w:type="dxa" w:w="60"/>
              <w:right w:type="dxa" w:w="60"/>
            </w:tcMar>
            <w:vAlign w:val="center"/>
          </w:tcPr>
          <w:p>
            <w:pPr>
              <w:keepNext w:val="false"/>
              <w:spacing w:after="0" w:before="0" w:line="276"/>
              <w:jc w:val="center"/>
            </w:pPr>
            <w:r>
              <w:rPr>
                <w:rFonts w:ascii="Meiryo" w:cs="Meiryo" w:eastAsia="Meiryo" w:hAnsi="Meiryo"/>
                <w:b w:val="false"/>
                <w:bCs w:val="false"/>
                <w:i w:val="false"/>
                <w:iCs w:val="false"/>
                <w:color w:val="16314F"/>
                <w:sz w:val="24"/>
                <w:szCs w:val="24"/>
              </w:rPr>
              <w:t xml:space="preserve">☐</w:t>
            </w:r>
          </w:p>
        </w:tc>
        <w:tc>
          <w:tcPr>
            <w:tcW w:type="dxa" w:w="8466"/>
            <w:tcBorders>
              <w:top w:val="single" w:color="C9D3DD" w:sz="4"/>
              <w:left w:val="single" w:color="C9D3DD" w:sz="4"/>
              <w:bottom w:val="single" w:color="C9D3DD" w:sz="4"/>
              <w:right w:val="single" w:color="C9D3DD" w:sz="4"/>
            </w:tcBorders>
            <w:tcMar>
              <w:top w:type="dxa" w:w="60"/>
              <w:left w:type="dxa" w:w="120"/>
              <w:bottom w:type="dxa" w:w="60"/>
              <w:right w:type="dxa" w:w="120"/>
            </w:tcMar>
          </w:tcPr>
          <w:p>
            <w:pPr>
              <w:keepNext w:val="false"/>
              <w:spacing w:after="0" w:before="0" w:line="276"/>
              <w:jc w:val="left"/>
            </w:pPr>
            <w:r>
              <w:rPr>
                <w:rFonts w:ascii="Meiryo" w:cs="Meiryo" w:eastAsia="Meiryo" w:hAnsi="Meiryo"/>
                <w:b w:val="false"/>
                <w:bCs w:val="false"/>
                <w:i w:val="false"/>
                <w:iCs w:val="false"/>
                <w:color w:val="263238"/>
                <w:sz w:val="19"/>
                <w:szCs w:val="19"/>
              </w:rPr>
              <w:t xml:space="preserve">電子記録債権・一括決済方式等を使う場合、支払期日までに代金相当額の金銭と引き換えることが困難でないか確認した</w:t>
            </w:r>
          </w:p>
        </w:tc>
      </w:tr>
      <w:tr>
        <w:tc>
          <w:tcPr>
            <w:tcW w:type="dxa" w:w="560"/>
            <w:tcBorders>
              <w:top w:val="single" w:color="C9D3DD" w:sz="4"/>
              <w:left w:val="single" w:color="C9D3DD" w:sz="4"/>
              <w:bottom w:val="single" w:color="C9D3DD" w:sz="4"/>
              <w:right w:val="single" w:color="C9D3DD" w:sz="4"/>
            </w:tcBorders>
            <w:tcMar>
              <w:top w:type="dxa" w:w="60"/>
              <w:left w:type="dxa" w:w="80"/>
              <w:bottom w:type="dxa" w:w="60"/>
              <w:right w:type="dxa" w:w="60"/>
            </w:tcMar>
            <w:vAlign w:val="center"/>
          </w:tcPr>
          <w:p>
            <w:pPr>
              <w:keepNext w:val="false"/>
              <w:spacing w:after="0" w:before="0" w:line="276"/>
              <w:jc w:val="center"/>
            </w:pPr>
            <w:r>
              <w:rPr>
                <w:rFonts w:ascii="Meiryo" w:cs="Meiryo" w:eastAsia="Meiryo" w:hAnsi="Meiryo"/>
                <w:b w:val="false"/>
                <w:bCs w:val="false"/>
                <w:i w:val="false"/>
                <w:iCs w:val="false"/>
                <w:color w:val="16314F"/>
                <w:sz w:val="24"/>
                <w:szCs w:val="24"/>
              </w:rPr>
              <w:t xml:space="preserve">☐</w:t>
            </w:r>
          </w:p>
        </w:tc>
        <w:tc>
          <w:tcPr>
            <w:tcW w:type="dxa" w:w="8466"/>
            <w:tcBorders>
              <w:top w:val="single" w:color="C9D3DD" w:sz="4"/>
              <w:left w:val="single" w:color="C9D3DD" w:sz="4"/>
              <w:bottom w:val="single" w:color="C9D3DD" w:sz="4"/>
              <w:right w:val="single" w:color="C9D3DD" w:sz="4"/>
            </w:tcBorders>
            <w:tcMar>
              <w:top w:type="dxa" w:w="60"/>
              <w:left w:type="dxa" w:w="120"/>
              <w:bottom w:type="dxa" w:w="60"/>
              <w:right w:type="dxa" w:w="120"/>
            </w:tcMar>
          </w:tcPr>
          <w:p>
            <w:pPr>
              <w:keepNext w:val="false"/>
              <w:spacing w:after="0" w:before="0" w:line="276"/>
              <w:jc w:val="left"/>
            </w:pPr>
            <w:r>
              <w:rPr>
                <w:rFonts w:ascii="Meiryo" w:cs="Meiryo" w:eastAsia="Meiryo" w:hAnsi="Meiryo"/>
                <w:b w:val="false"/>
                <w:bCs w:val="false"/>
                <w:i w:val="false"/>
                <w:iCs w:val="false"/>
                <w:color w:val="263238"/>
                <w:sz w:val="19"/>
                <w:szCs w:val="19"/>
              </w:rPr>
              <w:t xml:space="preserve">振込手数料を一方的に相手負担として代金から差し引いていない（減額に該当し得る）</w:t>
            </w:r>
          </w:p>
        </w:tc>
      </w:tr>
    </w:tbl>
    <w:p>
      <w:pPr>
        <w:spacing w:after="0"/>
      </w:pPr>
      <w:r>
        <w:rPr>
          <w:rFonts w:ascii="Meiryo" w:cs="Meiryo" w:eastAsia="Meiryo" w:hAnsi="Meiryo"/>
          <w:b w:val="false"/>
          <w:bCs w:val="false"/>
          <w:i w:val="false"/>
          <w:iCs w:val="false"/>
          <w:color w:val="263238"/>
          <w:sz w:val="14"/>
          <w:szCs w:val="14"/>
        </w:rPr>
        <w:t xml:space="preserve"/>
      </w:r>
    </w:p>
    <w:p>
      <w:pPr>
        <w:pStyle w:val="Heading3"/>
        <w:keepNext/>
        <w:spacing w:after="90" w:before="180"/>
      </w:pPr>
      <w:r>
        <w:rPr>
          <w:rFonts w:ascii="Meiryo" w:cs="Meiryo" w:eastAsia="Meiryo" w:hAnsi="Meiryo"/>
          <w:b/>
          <w:bCs/>
          <w:i w:val="false"/>
          <w:iCs w:val="false"/>
          <w:color w:val="237A75"/>
          <w:sz w:val="22"/>
          <w:szCs w:val="22"/>
        </w:rPr>
        <w:t xml:space="preserve">③ 検収・社内事情と支払</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560"/>
        <w:gridCol w:w="8466"/>
      </w:tblGrid>
      <w:tr>
        <w:tc>
          <w:tcPr>
            <w:tcW w:type="dxa" w:w="560"/>
            <w:tcBorders>
              <w:top w:val="single" w:color="C9D3DD" w:sz="4"/>
              <w:left w:val="single" w:color="C9D3DD" w:sz="4"/>
              <w:bottom w:val="single" w:color="C9D3DD" w:sz="4"/>
              <w:right w:val="single" w:color="C9D3DD" w:sz="4"/>
            </w:tcBorders>
            <w:tcMar>
              <w:top w:type="dxa" w:w="60"/>
              <w:left w:type="dxa" w:w="80"/>
              <w:bottom w:type="dxa" w:w="60"/>
              <w:right w:type="dxa" w:w="60"/>
            </w:tcMar>
            <w:vAlign w:val="center"/>
          </w:tcPr>
          <w:p>
            <w:pPr>
              <w:keepNext w:val="false"/>
              <w:spacing w:after="0" w:before="0" w:line="276"/>
              <w:jc w:val="center"/>
            </w:pPr>
            <w:r>
              <w:rPr>
                <w:rFonts w:ascii="Meiryo" w:cs="Meiryo" w:eastAsia="Meiryo" w:hAnsi="Meiryo"/>
                <w:b w:val="false"/>
                <w:bCs w:val="false"/>
                <w:i w:val="false"/>
                <w:iCs w:val="false"/>
                <w:color w:val="16314F"/>
                <w:sz w:val="24"/>
                <w:szCs w:val="24"/>
              </w:rPr>
              <w:t xml:space="preserve">☐</w:t>
            </w:r>
          </w:p>
        </w:tc>
        <w:tc>
          <w:tcPr>
            <w:tcW w:type="dxa" w:w="8466"/>
            <w:tcBorders>
              <w:top w:val="single" w:color="C9D3DD" w:sz="4"/>
              <w:left w:val="single" w:color="C9D3DD" w:sz="4"/>
              <w:bottom w:val="single" w:color="C9D3DD" w:sz="4"/>
              <w:right w:val="single" w:color="C9D3DD" w:sz="4"/>
            </w:tcBorders>
            <w:tcMar>
              <w:top w:type="dxa" w:w="60"/>
              <w:left w:type="dxa" w:w="120"/>
              <w:bottom w:type="dxa" w:w="60"/>
              <w:right w:type="dxa" w:w="120"/>
            </w:tcMar>
          </w:tcPr>
          <w:p>
            <w:pPr>
              <w:keepNext w:val="false"/>
              <w:spacing w:after="0" w:before="0" w:line="276"/>
              <w:jc w:val="left"/>
            </w:pPr>
            <w:r>
              <w:rPr>
                <w:rFonts w:ascii="Meiryo" w:cs="Meiryo" w:eastAsia="Meiryo" w:hAnsi="Meiryo"/>
                <w:b w:val="false"/>
                <w:bCs w:val="false"/>
                <w:i w:val="false"/>
                <w:iCs w:val="false"/>
                <w:color w:val="263238"/>
                <w:sz w:val="19"/>
                <w:szCs w:val="19"/>
              </w:rPr>
              <w:t xml:space="preserve">検収が遅れていることを理由に、支払期日を過ぎて支払を止めていない</w:t>
            </w:r>
          </w:p>
        </w:tc>
      </w:tr>
      <w:tr>
        <w:tc>
          <w:tcPr>
            <w:tcW w:type="dxa" w:w="560"/>
            <w:tcBorders>
              <w:top w:val="single" w:color="C9D3DD" w:sz="4"/>
              <w:left w:val="single" w:color="C9D3DD" w:sz="4"/>
              <w:bottom w:val="single" w:color="C9D3DD" w:sz="4"/>
              <w:right w:val="single" w:color="C9D3DD" w:sz="4"/>
            </w:tcBorders>
            <w:tcMar>
              <w:top w:type="dxa" w:w="60"/>
              <w:left w:type="dxa" w:w="80"/>
              <w:bottom w:type="dxa" w:w="60"/>
              <w:right w:type="dxa" w:w="60"/>
            </w:tcMar>
            <w:vAlign w:val="center"/>
          </w:tcPr>
          <w:p>
            <w:pPr>
              <w:keepNext w:val="false"/>
              <w:spacing w:after="0" w:before="0" w:line="276"/>
              <w:jc w:val="center"/>
            </w:pPr>
            <w:r>
              <w:rPr>
                <w:rFonts w:ascii="Meiryo" w:cs="Meiryo" w:eastAsia="Meiryo" w:hAnsi="Meiryo"/>
                <w:b w:val="false"/>
                <w:bCs w:val="false"/>
                <w:i w:val="false"/>
                <w:iCs w:val="false"/>
                <w:color w:val="16314F"/>
                <w:sz w:val="24"/>
                <w:szCs w:val="24"/>
              </w:rPr>
              <w:t xml:space="preserve">☐</w:t>
            </w:r>
          </w:p>
        </w:tc>
        <w:tc>
          <w:tcPr>
            <w:tcW w:type="dxa" w:w="8466"/>
            <w:tcBorders>
              <w:top w:val="single" w:color="C9D3DD" w:sz="4"/>
              <w:left w:val="single" w:color="C9D3DD" w:sz="4"/>
              <w:bottom w:val="single" w:color="C9D3DD" w:sz="4"/>
              <w:right w:val="single" w:color="C9D3DD" w:sz="4"/>
            </w:tcBorders>
            <w:tcMar>
              <w:top w:type="dxa" w:w="60"/>
              <w:left w:type="dxa" w:w="120"/>
              <w:bottom w:type="dxa" w:w="60"/>
              <w:right w:type="dxa" w:w="120"/>
            </w:tcMar>
          </w:tcPr>
          <w:p>
            <w:pPr>
              <w:keepNext w:val="false"/>
              <w:spacing w:after="0" w:before="0" w:line="276"/>
              <w:jc w:val="left"/>
            </w:pPr>
            <w:r>
              <w:rPr>
                <w:rFonts w:ascii="Meiryo" w:cs="Meiryo" w:eastAsia="Meiryo" w:hAnsi="Meiryo"/>
                <w:b w:val="false"/>
                <w:bCs w:val="false"/>
                <w:i w:val="false"/>
                <w:iCs w:val="false"/>
                <w:color w:val="263238"/>
                <w:sz w:val="19"/>
                <w:szCs w:val="19"/>
              </w:rPr>
              <w:t xml:space="preserve">請求書の未着・社内承認の遅れ・顧客からの入金遅れを理由に、支払を遅らせていない</w:t>
            </w:r>
          </w:p>
        </w:tc>
      </w:tr>
      <w:tr>
        <w:tc>
          <w:tcPr>
            <w:tcW w:type="dxa" w:w="560"/>
            <w:tcBorders>
              <w:top w:val="single" w:color="C9D3DD" w:sz="4"/>
              <w:left w:val="single" w:color="C9D3DD" w:sz="4"/>
              <w:bottom w:val="single" w:color="C9D3DD" w:sz="4"/>
              <w:right w:val="single" w:color="C9D3DD" w:sz="4"/>
            </w:tcBorders>
            <w:tcMar>
              <w:top w:type="dxa" w:w="60"/>
              <w:left w:type="dxa" w:w="80"/>
              <w:bottom w:type="dxa" w:w="60"/>
              <w:right w:type="dxa" w:w="60"/>
            </w:tcMar>
            <w:vAlign w:val="center"/>
          </w:tcPr>
          <w:p>
            <w:pPr>
              <w:keepNext w:val="false"/>
              <w:spacing w:after="0" w:before="0" w:line="276"/>
              <w:jc w:val="center"/>
            </w:pPr>
            <w:r>
              <w:rPr>
                <w:rFonts w:ascii="Meiryo" w:cs="Meiryo" w:eastAsia="Meiryo" w:hAnsi="Meiryo"/>
                <w:b w:val="false"/>
                <w:bCs w:val="false"/>
                <w:i w:val="false"/>
                <w:iCs w:val="false"/>
                <w:color w:val="16314F"/>
                <w:sz w:val="24"/>
                <w:szCs w:val="24"/>
              </w:rPr>
              <w:t xml:space="preserve">☐</w:t>
            </w:r>
          </w:p>
        </w:tc>
        <w:tc>
          <w:tcPr>
            <w:tcW w:type="dxa" w:w="8466"/>
            <w:tcBorders>
              <w:top w:val="single" w:color="C9D3DD" w:sz="4"/>
              <w:left w:val="single" w:color="C9D3DD" w:sz="4"/>
              <w:bottom w:val="single" w:color="C9D3DD" w:sz="4"/>
              <w:right w:val="single" w:color="C9D3DD" w:sz="4"/>
            </w:tcBorders>
            <w:tcMar>
              <w:top w:type="dxa" w:w="60"/>
              <w:left w:type="dxa" w:w="120"/>
              <w:bottom w:type="dxa" w:w="60"/>
              <w:right w:type="dxa" w:w="120"/>
            </w:tcMar>
          </w:tcPr>
          <w:p>
            <w:pPr>
              <w:keepNext w:val="false"/>
              <w:spacing w:after="0" w:before="0" w:line="276"/>
              <w:jc w:val="left"/>
            </w:pPr>
            <w:r>
              <w:rPr>
                <w:rFonts w:ascii="Meiryo" w:cs="Meiryo" w:eastAsia="Meiryo" w:hAnsi="Meiryo"/>
                <w:b w:val="false"/>
                <w:bCs w:val="false"/>
                <w:i w:val="false"/>
                <w:iCs w:val="false"/>
                <w:color w:val="263238"/>
                <w:sz w:val="19"/>
                <w:szCs w:val="19"/>
              </w:rPr>
              <w:t xml:space="preserve">減額・相殺・手数料控除を、発注担当者の独断で行っていない</w:t>
            </w:r>
          </w:p>
        </w:tc>
      </w:tr>
      <w:tr>
        <w:tc>
          <w:tcPr>
            <w:tcW w:type="dxa" w:w="560"/>
            <w:tcBorders>
              <w:top w:val="single" w:color="C9D3DD" w:sz="4"/>
              <w:left w:val="single" w:color="C9D3DD" w:sz="4"/>
              <w:bottom w:val="single" w:color="C9D3DD" w:sz="4"/>
              <w:right w:val="single" w:color="C9D3DD" w:sz="4"/>
            </w:tcBorders>
            <w:tcMar>
              <w:top w:type="dxa" w:w="60"/>
              <w:left w:type="dxa" w:w="80"/>
              <w:bottom w:type="dxa" w:w="60"/>
              <w:right w:type="dxa" w:w="60"/>
            </w:tcMar>
            <w:vAlign w:val="center"/>
          </w:tcPr>
          <w:p>
            <w:pPr>
              <w:keepNext w:val="false"/>
              <w:spacing w:after="0" w:before="0" w:line="276"/>
              <w:jc w:val="center"/>
            </w:pPr>
            <w:r>
              <w:rPr>
                <w:rFonts w:ascii="Meiryo" w:cs="Meiryo" w:eastAsia="Meiryo" w:hAnsi="Meiryo"/>
                <w:b w:val="false"/>
                <w:bCs w:val="false"/>
                <w:i w:val="false"/>
                <w:iCs w:val="false"/>
                <w:color w:val="16314F"/>
                <w:sz w:val="24"/>
                <w:szCs w:val="24"/>
              </w:rPr>
              <w:t xml:space="preserve">☐</w:t>
            </w:r>
          </w:p>
        </w:tc>
        <w:tc>
          <w:tcPr>
            <w:tcW w:type="dxa" w:w="8466"/>
            <w:tcBorders>
              <w:top w:val="single" w:color="C9D3DD" w:sz="4"/>
              <w:left w:val="single" w:color="C9D3DD" w:sz="4"/>
              <w:bottom w:val="single" w:color="C9D3DD" w:sz="4"/>
              <w:right w:val="single" w:color="C9D3DD" w:sz="4"/>
            </w:tcBorders>
            <w:tcMar>
              <w:top w:type="dxa" w:w="60"/>
              <w:left w:type="dxa" w:w="120"/>
              <w:bottom w:type="dxa" w:w="60"/>
              <w:right w:type="dxa" w:w="120"/>
            </w:tcMar>
          </w:tcPr>
          <w:p>
            <w:pPr>
              <w:keepNext w:val="false"/>
              <w:spacing w:after="0" w:before="0" w:line="276"/>
              <w:jc w:val="left"/>
            </w:pPr>
            <w:r>
              <w:rPr>
                <w:rFonts w:ascii="Meiryo" w:cs="Meiryo" w:eastAsia="Meiryo" w:hAnsi="Meiryo"/>
                <w:b w:val="false"/>
                <w:bCs w:val="false"/>
                <w:i w:val="false"/>
                <w:iCs w:val="false"/>
                <w:color w:val="263238"/>
                <w:sz w:val="19"/>
                <w:szCs w:val="19"/>
              </w:rPr>
              <w:t xml:space="preserve">支払遅延・減額のおそれがある場合、速やかに経理・法務へ相談した</w:t>
            </w:r>
          </w:p>
        </w:tc>
      </w:tr>
    </w:tbl>
    <w:p>
      <w:pPr>
        <w:spacing w:after="0"/>
      </w:pPr>
      <w:r>
        <w:rPr>
          <w:rFonts w:ascii="Meiryo" w:cs="Meiryo" w:eastAsia="Meiryo" w:hAnsi="Meiryo"/>
          <w:b w:val="false"/>
          <w:bCs w:val="false"/>
          <w:i w:val="false"/>
          <w:iCs w:val="false"/>
          <w:color w:val="263238"/>
          <w:sz w:val="14"/>
          <w:szCs w:val="14"/>
        </w:rPr>
        <w:t xml:space="preserve"/>
      </w:r>
    </w:p>
    <w:tbl>
      <w:tblPr>
        <w:tblW w:type="dxa" w:w="9026"/>
        <w:tblBorders>
          <w:top w:val="none" w:color="FFFFFF" w:sz="0"/>
          <w:left w:val="none" w:color="FFFFFF" w:sz="0"/>
          <w:bottom w:val="none" w:color="FFFFFF" w:sz="0"/>
          <w:right w:val="none" w:color="FFFFFF" w:sz="0"/>
          <w:insideH w:val="none" w:color="FFFFFF" w:sz="0"/>
          <w:insideV w:val="none" w:color="FFFFFF" w:sz="0"/>
        </w:tblBorders>
      </w:tblPr>
      <w:tblGrid>
        <w:gridCol w:w="9026"/>
      </w:tblGrid>
      <w:tr>
        <w:tc>
          <w:tcPr>
            <w:tcW w:type="dxa" w:w="9026"/>
            <w:tcBorders>
              <w:top w:val="single" w:color="E6F1F0" w:sz="2"/>
              <w:left w:val="single" w:color="237A75" w:sz="18"/>
              <w:bottom w:val="single" w:color="E6F1F0" w:sz="2"/>
              <w:right w:val="single" w:color="E6F1F0" w:sz="2"/>
            </w:tcBorders>
            <w:shd w:fill="E6F1F0" w:val="clear"/>
            <w:tcMar>
              <w:top w:type="dxa" w:w="120"/>
              <w:left w:type="dxa" w:w="170"/>
              <w:bottom w:type="dxa" w:w="120"/>
              <w:right w:type="dxa" w:w="170"/>
            </w:tcMar>
          </w:tcPr>
          <w:p>
            <w:pPr>
              <w:keepNext w:val="false"/>
              <w:spacing w:after="60" w:before="0" w:line="276"/>
              <w:jc w:val="left"/>
            </w:pPr>
            <w:r>
              <w:rPr>
                <w:rFonts w:ascii="Meiryo" w:cs="Meiryo" w:eastAsia="Meiryo" w:hAnsi="Meiryo"/>
                <w:b/>
                <w:bCs/>
                <w:i w:val="false"/>
                <w:iCs w:val="false"/>
                <w:color w:val="16314F"/>
                <w:sz w:val="19"/>
                <w:szCs w:val="19"/>
              </w:rPr>
              <w:t xml:space="preserve">検収が終わっていなくても</w:t>
            </w:r>
          </w:p>
          <w:p>
            <w:pPr>
              <w:keepNext w:val="false"/>
              <w:spacing w:after="0" w:before="0" w:line="276"/>
              <w:jc w:val="left"/>
            </w:pPr>
            <w:r>
              <w:rPr>
                <w:rFonts w:ascii="Meiryo" w:cs="Meiryo" w:eastAsia="Meiryo" w:hAnsi="Meiryo"/>
                <w:b w:val="false"/>
                <w:bCs w:val="false"/>
                <w:i w:val="false"/>
                <w:iCs w:val="false"/>
                <w:color w:val="263238"/>
                <w:sz w:val="18"/>
                <w:szCs w:val="18"/>
              </w:rPr>
              <w:t xml:space="preserve">支払期日の起算点は「受領日・役務提供日」です。検収・社内処理の遅れは、支払を遅らせてよい理由になりません。検収が間に合わない場合の運用は、経理・購買・法務であらかじめ整理しておきます。</w:t>
            </w:r>
          </w:p>
        </w:tc>
      </w:tr>
    </w:tbl>
    <w:p>
      <w:r>
        <w:br w:type="page"/>
      </w:r>
    </w:p>
    <w:tbl>
      <w:tblPr>
        <w:tblW w:type="dxa" w:w="9026"/>
        <w:tblBorders>
          <w:top w:val="none" w:color="FFFFFF" w:sz="0"/>
          <w:left w:val="none" w:color="FFFFFF" w:sz="0"/>
          <w:bottom w:val="none" w:color="FFFFFF" w:sz="0"/>
          <w:right w:val="none" w:color="FFFFFF" w:sz="0"/>
          <w:insideH w:val="none" w:color="FFFFFF" w:sz="0"/>
          <w:insideV w:val="none" w:color="FFFFFF" w:sz="0"/>
        </w:tblBorders>
      </w:tblPr>
      <w:tblGrid>
        <w:gridCol w:w="9026"/>
      </w:tblGrid>
      <w:tr>
        <w:tc>
          <w:tcPr>
            <w:tcW w:type="dxa" w:w="9026"/>
            <w:shd w:fill="16314F" w:val="clear"/>
            <w:tcMar>
              <w:top w:type="dxa" w:w="120"/>
              <w:left w:type="dxa" w:w="200"/>
              <w:bottom w:type="dxa" w:w="120"/>
              <w:right w:type="dxa" w:w="200"/>
            </w:tcMar>
          </w:tcPr>
          <w:p>
            <w:pPr>
              <w:spacing w:after="40" w:before="0" w:line="264"/>
            </w:pPr>
            <w:r>
              <w:rPr>
                <w:rFonts w:ascii="Meiryo" w:cs="Meiryo" w:eastAsia="Meiryo" w:hAnsi="Meiryo"/>
                <w:b/>
                <w:bCs/>
                <w:i w:val="false"/>
                <w:iCs w:val="false"/>
                <w:color w:val="FFFFFF"/>
                <w:sz w:val="24"/>
                <w:szCs w:val="24"/>
              </w:rPr>
              <w:t xml:space="preserve">第4部　価格協議・変更・やり直しチェック</w:t>
            </w:r>
          </w:p>
          <w:p>
            <w:pPr>
              <w:spacing w:after="0" w:line="240"/>
            </w:pPr>
            <w:r>
              <w:rPr>
                <w:rFonts w:ascii="Meiryo" w:cs="Meiryo" w:eastAsia="Meiryo" w:hAnsi="Meiryo"/>
                <w:b w:val="false"/>
                <w:bCs w:val="false"/>
                <w:i w:val="false"/>
                <w:iCs w:val="false"/>
                <w:color w:val="DCE6F0"/>
                <w:sz w:val="18"/>
                <w:szCs w:val="18"/>
              </w:rPr>
              <w:t xml:space="preserve">発注後 ―― 「協議しない」「無償で」を現場判断で進めない</w:t>
            </w:r>
          </w:p>
        </w:tc>
      </w:tr>
    </w:tbl>
    <w:p>
      <w:pPr>
        <w:spacing w:after="0"/>
      </w:pPr>
      <w:r>
        <w:rPr>
          <w:rFonts w:ascii="Meiryo" w:cs="Meiryo" w:eastAsia="Meiryo" w:hAnsi="Meiryo"/>
          <w:b w:val="false"/>
          <w:bCs w:val="false"/>
          <w:i w:val="false"/>
          <w:iCs w:val="false"/>
          <w:color w:val="263238"/>
          <w:sz w:val="20"/>
          <w:szCs w:val="20"/>
        </w:rPr>
        <w:t xml:space="preserve"/>
      </w:r>
    </w:p>
    <w:p>
      <w:pPr>
        <w:keepNext w:val="false"/>
        <w:spacing w:after="120" w:before="0" w:line="276"/>
        <w:jc w:val="left"/>
      </w:pPr>
      <w:r>
        <w:rPr>
          <w:rFonts w:ascii="Meiryo" w:cs="Meiryo" w:eastAsia="Meiryo" w:hAnsi="Meiryo"/>
          <w:b w:val="false"/>
          <w:bCs w:val="false"/>
          <w:i/>
          <w:iCs/>
          <w:color w:val="5B6B7B"/>
          <w:sz w:val="19"/>
          <w:szCs w:val="19"/>
        </w:rPr>
        <w:t xml:space="preserve">価格協議の申入れを無視し、または十分な協議をせずに著しく低い代金を定めると、買いたたき・協議に応じない一方的な代金決定に当たり得ます。</w:t>
      </w:r>
    </w:p>
    <w:p>
      <w:pPr>
        <w:pStyle w:val="Heading3"/>
        <w:keepNext/>
        <w:spacing w:after="90" w:before="180"/>
      </w:pPr>
      <w:r>
        <w:rPr>
          <w:rFonts w:ascii="Meiryo" w:cs="Meiryo" w:eastAsia="Meiryo" w:hAnsi="Meiryo"/>
          <w:b/>
          <w:bCs/>
          <w:i w:val="false"/>
          <w:iCs w:val="false"/>
          <w:color w:val="237A75"/>
          <w:sz w:val="22"/>
          <w:szCs w:val="22"/>
        </w:rPr>
        <w:t xml:space="preserve">① 価格協議・価格転嫁</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560"/>
        <w:gridCol w:w="8466"/>
      </w:tblGrid>
      <w:tr>
        <w:tc>
          <w:tcPr>
            <w:tcW w:type="dxa" w:w="560"/>
            <w:tcBorders>
              <w:top w:val="single" w:color="C9D3DD" w:sz="4"/>
              <w:left w:val="single" w:color="C9D3DD" w:sz="4"/>
              <w:bottom w:val="single" w:color="C9D3DD" w:sz="4"/>
              <w:right w:val="single" w:color="C9D3DD" w:sz="4"/>
            </w:tcBorders>
            <w:tcMar>
              <w:top w:type="dxa" w:w="60"/>
              <w:left w:type="dxa" w:w="80"/>
              <w:bottom w:type="dxa" w:w="60"/>
              <w:right w:type="dxa" w:w="60"/>
            </w:tcMar>
            <w:vAlign w:val="center"/>
          </w:tcPr>
          <w:p>
            <w:pPr>
              <w:keepNext w:val="false"/>
              <w:spacing w:after="0" w:before="0" w:line="276"/>
              <w:jc w:val="center"/>
            </w:pPr>
            <w:r>
              <w:rPr>
                <w:rFonts w:ascii="Meiryo" w:cs="Meiryo" w:eastAsia="Meiryo" w:hAnsi="Meiryo"/>
                <w:b w:val="false"/>
                <w:bCs w:val="false"/>
                <w:i w:val="false"/>
                <w:iCs w:val="false"/>
                <w:color w:val="16314F"/>
                <w:sz w:val="24"/>
                <w:szCs w:val="24"/>
              </w:rPr>
              <w:t xml:space="preserve">☐</w:t>
            </w:r>
          </w:p>
        </w:tc>
        <w:tc>
          <w:tcPr>
            <w:tcW w:type="dxa" w:w="8466"/>
            <w:tcBorders>
              <w:top w:val="single" w:color="C9D3DD" w:sz="4"/>
              <w:left w:val="single" w:color="C9D3DD" w:sz="4"/>
              <w:bottom w:val="single" w:color="C9D3DD" w:sz="4"/>
              <w:right w:val="single" w:color="C9D3DD" w:sz="4"/>
            </w:tcBorders>
            <w:tcMar>
              <w:top w:type="dxa" w:w="60"/>
              <w:left w:type="dxa" w:w="120"/>
              <w:bottom w:type="dxa" w:w="60"/>
              <w:right w:type="dxa" w:w="120"/>
            </w:tcMar>
          </w:tcPr>
          <w:p>
            <w:pPr>
              <w:keepNext w:val="false"/>
              <w:spacing w:after="0" w:before="0" w:line="276"/>
              <w:jc w:val="left"/>
            </w:pPr>
            <w:r>
              <w:rPr>
                <w:rFonts w:ascii="Meiryo" w:cs="Meiryo" w:eastAsia="Meiryo" w:hAnsi="Meiryo"/>
                <w:b w:val="false"/>
                <w:bCs w:val="false"/>
                <w:i w:val="false"/>
                <w:iCs w:val="false"/>
                <w:color w:val="263238"/>
                <w:sz w:val="19"/>
                <w:szCs w:val="19"/>
              </w:rPr>
              <w:t xml:space="preserve">中小受託事業者からの価格協議・価格改定の申入れを、無視・放置していない</w:t>
            </w:r>
          </w:p>
        </w:tc>
      </w:tr>
      <w:tr>
        <w:tc>
          <w:tcPr>
            <w:tcW w:type="dxa" w:w="560"/>
            <w:tcBorders>
              <w:top w:val="single" w:color="C9D3DD" w:sz="4"/>
              <w:left w:val="single" w:color="C9D3DD" w:sz="4"/>
              <w:bottom w:val="single" w:color="C9D3DD" w:sz="4"/>
              <w:right w:val="single" w:color="C9D3DD" w:sz="4"/>
            </w:tcBorders>
            <w:tcMar>
              <w:top w:type="dxa" w:w="60"/>
              <w:left w:type="dxa" w:w="80"/>
              <w:bottom w:type="dxa" w:w="60"/>
              <w:right w:type="dxa" w:w="60"/>
            </w:tcMar>
            <w:vAlign w:val="center"/>
          </w:tcPr>
          <w:p>
            <w:pPr>
              <w:keepNext w:val="false"/>
              <w:spacing w:after="0" w:before="0" w:line="276"/>
              <w:jc w:val="center"/>
            </w:pPr>
            <w:r>
              <w:rPr>
                <w:rFonts w:ascii="Meiryo" w:cs="Meiryo" w:eastAsia="Meiryo" w:hAnsi="Meiryo"/>
                <w:b w:val="false"/>
                <w:bCs w:val="false"/>
                <w:i w:val="false"/>
                <w:iCs w:val="false"/>
                <w:color w:val="16314F"/>
                <w:sz w:val="24"/>
                <w:szCs w:val="24"/>
              </w:rPr>
              <w:t xml:space="preserve">☐</w:t>
            </w:r>
          </w:p>
        </w:tc>
        <w:tc>
          <w:tcPr>
            <w:tcW w:type="dxa" w:w="8466"/>
            <w:tcBorders>
              <w:top w:val="single" w:color="C9D3DD" w:sz="4"/>
              <w:left w:val="single" w:color="C9D3DD" w:sz="4"/>
              <w:bottom w:val="single" w:color="C9D3DD" w:sz="4"/>
              <w:right w:val="single" w:color="C9D3DD" w:sz="4"/>
            </w:tcBorders>
            <w:tcMar>
              <w:top w:type="dxa" w:w="60"/>
              <w:left w:type="dxa" w:w="120"/>
              <w:bottom w:type="dxa" w:w="60"/>
              <w:right w:type="dxa" w:w="120"/>
            </w:tcMar>
          </w:tcPr>
          <w:p>
            <w:pPr>
              <w:keepNext w:val="false"/>
              <w:spacing w:after="0" w:before="0" w:line="276"/>
              <w:jc w:val="left"/>
            </w:pPr>
            <w:r>
              <w:rPr>
                <w:rFonts w:ascii="Meiryo" w:cs="Meiryo" w:eastAsia="Meiryo" w:hAnsi="Meiryo"/>
                <w:b w:val="false"/>
                <w:bCs w:val="false"/>
                <w:i w:val="false"/>
                <w:iCs w:val="false"/>
                <w:color w:val="263238"/>
                <w:sz w:val="19"/>
                <w:szCs w:val="19"/>
              </w:rPr>
              <w:t xml:space="preserve">「値上げは受け付けない」「前年単価でないと発注しない」と一方的に回答していない</w:t>
            </w:r>
          </w:p>
        </w:tc>
      </w:tr>
      <w:tr>
        <w:tc>
          <w:tcPr>
            <w:tcW w:type="dxa" w:w="560"/>
            <w:tcBorders>
              <w:top w:val="single" w:color="C9D3DD" w:sz="4"/>
              <w:left w:val="single" w:color="C9D3DD" w:sz="4"/>
              <w:bottom w:val="single" w:color="C9D3DD" w:sz="4"/>
              <w:right w:val="single" w:color="C9D3DD" w:sz="4"/>
            </w:tcBorders>
            <w:tcMar>
              <w:top w:type="dxa" w:w="60"/>
              <w:left w:type="dxa" w:w="80"/>
              <w:bottom w:type="dxa" w:w="60"/>
              <w:right w:type="dxa" w:w="60"/>
            </w:tcMar>
            <w:vAlign w:val="center"/>
          </w:tcPr>
          <w:p>
            <w:pPr>
              <w:keepNext w:val="false"/>
              <w:spacing w:after="0" w:before="0" w:line="276"/>
              <w:jc w:val="center"/>
            </w:pPr>
            <w:r>
              <w:rPr>
                <w:rFonts w:ascii="Meiryo" w:cs="Meiryo" w:eastAsia="Meiryo" w:hAnsi="Meiryo"/>
                <w:b w:val="false"/>
                <w:bCs w:val="false"/>
                <w:i w:val="false"/>
                <w:iCs w:val="false"/>
                <w:color w:val="16314F"/>
                <w:sz w:val="24"/>
                <w:szCs w:val="24"/>
              </w:rPr>
              <w:t xml:space="preserve">☐</w:t>
            </w:r>
          </w:p>
        </w:tc>
        <w:tc>
          <w:tcPr>
            <w:tcW w:type="dxa" w:w="8466"/>
            <w:tcBorders>
              <w:top w:val="single" w:color="C9D3DD" w:sz="4"/>
              <w:left w:val="single" w:color="C9D3DD" w:sz="4"/>
              <w:bottom w:val="single" w:color="C9D3DD" w:sz="4"/>
              <w:right w:val="single" w:color="C9D3DD" w:sz="4"/>
            </w:tcBorders>
            <w:tcMar>
              <w:top w:type="dxa" w:w="60"/>
              <w:left w:type="dxa" w:w="120"/>
              <w:bottom w:type="dxa" w:w="60"/>
              <w:right w:type="dxa" w:w="120"/>
            </w:tcMar>
          </w:tcPr>
          <w:p>
            <w:pPr>
              <w:keepNext w:val="false"/>
              <w:spacing w:after="0" w:before="0" w:line="276"/>
              <w:jc w:val="left"/>
            </w:pPr>
            <w:r>
              <w:rPr>
                <w:rFonts w:ascii="Meiryo" w:cs="Meiryo" w:eastAsia="Meiryo" w:hAnsi="Meiryo"/>
                <w:b w:val="false"/>
                <w:bCs w:val="false"/>
                <w:i w:val="false"/>
                <w:iCs w:val="false"/>
                <w:color w:val="263238"/>
                <w:sz w:val="19"/>
                <w:szCs w:val="19"/>
              </w:rPr>
              <w:t xml:space="preserve">原材料費・労務費（人件費）・エネルギー費・物流費・為替・最低賃金等の変動を考慮して協議した</w:t>
            </w:r>
          </w:p>
        </w:tc>
      </w:tr>
      <w:tr>
        <w:tc>
          <w:tcPr>
            <w:tcW w:type="dxa" w:w="560"/>
            <w:tcBorders>
              <w:top w:val="single" w:color="C9D3DD" w:sz="4"/>
              <w:left w:val="single" w:color="C9D3DD" w:sz="4"/>
              <w:bottom w:val="single" w:color="C9D3DD" w:sz="4"/>
              <w:right w:val="single" w:color="C9D3DD" w:sz="4"/>
            </w:tcBorders>
            <w:tcMar>
              <w:top w:type="dxa" w:w="60"/>
              <w:left w:type="dxa" w:w="80"/>
              <w:bottom w:type="dxa" w:w="60"/>
              <w:right w:type="dxa" w:w="60"/>
            </w:tcMar>
            <w:vAlign w:val="center"/>
          </w:tcPr>
          <w:p>
            <w:pPr>
              <w:keepNext w:val="false"/>
              <w:spacing w:after="0" w:before="0" w:line="276"/>
              <w:jc w:val="center"/>
            </w:pPr>
            <w:r>
              <w:rPr>
                <w:rFonts w:ascii="Meiryo" w:cs="Meiryo" w:eastAsia="Meiryo" w:hAnsi="Meiryo"/>
                <w:b w:val="false"/>
                <w:bCs w:val="false"/>
                <w:i w:val="false"/>
                <w:iCs w:val="false"/>
                <w:color w:val="16314F"/>
                <w:sz w:val="24"/>
                <w:szCs w:val="24"/>
              </w:rPr>
              <w:t xml:space="preserve">☐</w:t>
            </w:r>
          </w:p>
        </w:tc>
        <w:tc>
          <w:tcPr>
            <w:tcW w:type="dxa" w:w="8466"/>
            <w:tcBorders>
              <w:top w:val="single" w:color="C9D3DD" w:sz="4"/>
              <w:left w:val="single" w:color="C9D3DD" w:sz="4"/>
              <w:bottom w:val="single" w:color="C9D3DD" w:sz="4"/>
              <w:right w:val="single" w:color="C9D3DD" w:sz="4"/>
            </w:tcBorders>
            <w:tcMar>
              <w:top w:type="dxa" w:w="60"/>
              <w:left w:type="dxa" w:w="120"/>
              <w:bottom w:type="dxa" w:w="60"/>
              <w:right w:type="dxa" w:w="120"/>
            </w:tcMar>
          </w:tcPr>
          <w:p>
            <w:pPr>
              <w:keepNext w:val="false"/>
              <w:spacing w:after="0" w:before="0" w:line="276"/>
              <w:jc w:val="left"/>
            </w:pPr>
            <w:r>
              <w:rPr>
                <w:rFonts w:ascii="Meiryo" w:cs="Meiryo" w:eastAsia="Meiryo" w:hAnsi="Meiryo"/>
                <w:b w:val="false"/>
                <w:bCs w:val="false"/>
                <w:i w:val="false"/>
                <w:iCs w:val="false"/>
                <w:color w:val="263238"/>
                <w:sz w:val="19"/>
                <w:szCs w:val="19"/>
              </w:rPr>
              <w:t xml:space="preserve">協議の申入れ・経緯・回答・結論（または保留）を記録に残した</w:t>
            </w:r>
          </w:p>
        </w:tc>
      </w:tr>
      <w:tr>
        <w:tc>
          <w:tcPr>
            <w:tcW w:type="dxa" w:w="560"/>
            <w:tcBorders>
              <w:top w:val="single" w:color="C9D3DD" w:sz="4"/>
              <w:left w:val="single" w:color="C9D3DD" w:sz="4"/>
              <w:bottom w:val="single" w:color="C9D3DD" w:sz="4"/>
              <w:right w:val="single" w:color="C9D3DD" w:sz="4"/>
            </w:tcBorders>
            <w:tcMar>
              <w:top w:type="dxa" w:w="60"/>
              <w:left w:type="dxa" w:w="80"/>
              <w:bottom w:type="dxa" w:w="60"/>
              <w:right w:type="dxa" w:w="60"/>
            </w:tcMar>
            <w:vAlign w:val="center"/>
          </w:tcPr>
          <w:p>
            <w:pPr>
              <w:keepNext w:val="false"/>
              <w:spacing w:after="0" w:before="0" w:line="276"/>
              <w:jc w:val="center"/>
            </w:pPr>
            <w:r>
              <w:rPr>
                <w:rFonts w:ascii="Meiryo" w:cs="Meiryo" w:eastAsia="Meiryo" w:hAnsi="Meiryo"/>
                <w:b w:val="false"/>
                <w:bCs w:val="false"/>
                <w:i w:val="false"/>
                <w:iCs w:val="false"/>
                <w:color w:val="16314F"/>
                <w:sz w:val="24"/>
                <w:szCs w:val="24"/>
              </w:rPr>
              <w:t xml:space="preserve">☐</w:t>
            </w:r>
          </w:p>
        </w:tc>
        <w:tc>
          <w:tcPr>
            <w:tcW w:type="dxa" w:w="8466"/>
            <w:tcBorders>
              <w:top w:val="single" w:color="C9D3DD" w:sz="4"/>
              <w:left w:val="single" w:color="C9D3DD" w:sz="4"/>
              <w:bottom w:val="single" w:color="C9D3DD" w:sz="4"/>
              <w:right w:val="single" w:color="C9D3DD" w:sz="4"/>
            </w:tcBorders>
            <w:tcMar>
              <w:top w:type="dxa" w:w="60"/>
              <w:left w:type="dxa" w:w="120"/>
              <w:bottom w:type="dxa" w:w="60"/>
              <w:right w:type="dxa" w:w="120"/>
            </w:tcMar>
          </w:tcPr>
          <w:p>
            <w:pPr>
              <w:keepNext w:val="false"/>
              <w:spacing w:after="0" w:before="0" w:line="276"/>
              <w:jc w:val="left"/>
            </w:pPr>
            <w:r>
              <w:rPr>
                <w:rFonts w:ascii="Meiryo" w:cs="Meiryo" w:eastAsia="Meiryo" w:hAnsi="Meiryo"/>
                <w:b w:val="false"/>
                <w:bCs w:val="false"/>
                <w:i w:val="false"/>
                <w:iCs w:val="false"/>
                <w:color w:val="263238"/>
                <w:sz w:val="19"/>
                <w:szCs w:val="19"/>
              </w:rPr>
              <w:t xml:space="preserve">価格協議の結果、稟議・契約変更・発注条件変更が必要な場合に、その手続を進めた</w:t>
            </w:r>
          </w:p>
        </w:tc>
      </w:tr>
      <w:tr>
        <w:tc>
          <w:tcPr>
            <w:tcW w:type="dxa" w:w="560"/>
            <w:tcBorders>
              <w:top w:val="single" w:color="C9D3DD" w:sz="4"/>
              <w:left w:val="single" w:color="C9D3DD" w:sz="4"/>
              <w:bottom w:val="single" w:color="C9D3DD" w:sz="4"/>
              <w:right w:val="single" w:color="C9D3DD" w:sz="4"/>
            </w:tcBorders>
            <w:tcMar>
              <w:top w:type="dxa" w:w="60"/>
              <w:left w:type="dxa" w:w="80"/>
              <w:bottom w:type="dxa" w:w="60"/>
              <w:right w:type="dxa" w:w="60"/>
            </w:tcMar>
            <w:vAlign w:val="center"/>
          </w:tcPr>
          <w:p>
            <w:pPr>
              <w:keepNext w:val="false"/>
              <w:spacing w:after="0" w:before="0" w:line="276"/>
              <w:jc w:val="center"/>
            </w:pPr>
            <w:r>
              <w:rPr>
                <w:rFonts w:ascii="Meiryo" w:cs="Meiryo" w:eastAsia="Meiryo" w:hAnsi="Meiryo"/>
                <w:b w:val="false"/>
                <w:bCs w:val="false"/>
                <w:i w:val="false"/>
                <w:iCs w:val="false"/>
                <w:color w:val="16314F"/>
                <w:sz w:val="24"/>
                <w:szCs w:val="24"/>
              </w:rPr>
              <w:t xml:space="preserve">☐</w:t>
            </w:r>
          </w:p>
        </w:tc>
        <w:tc>
          <w:tcPr>
            <w:tcW w:type="dxa" w:w="8466"/>
            <w:tcBorders>
              <w:top w:val="single" w:color="C9D3DD" w:sz="4"/>
              <w:left w:val="single" w:color="C9D3DD" w:sz="4"/>
              <w:bottom w:val="single" w:color="C9D3DD" w:sz="4"/>
              <w:right w:val="single" w:color="C9D3DD" w:sz="4"/>
            </w:tcBorders>
            <w:tcMar>
              <w:top w:type="dxa" w:w="60"/>
              <w:left w:type="dxa" w:w="120"/>
              <w:bottom w:type="dxa" w:w="60"/>
              <w:right w:type="dxa" w:w="120"/>
            </w:tcMar>
          </w:tcPr>
          <w:p>
            <w:pPr>
              <w:keepNext w:val="false"/>
              <w:spacing w:after="0" w:before="0" w:line="276"/>
              <w:jc w:val="left"/>
            </w:pPr>
            <w:r>
              <w:rPr>
                <w:rFonts w:ascii="Meiryo" w:cs="Meiryo" w:eastAsia="Meiryo" w:hAnsi="Meiryo"/>
                <w:b w:val="false"/>
                <w:bCs w:val="false"/>
                <w:i w:val="false"/>
                <w:iCs w:val="false"/>
                <w:color w:val="263238"/>
                <w:sz w:val="19"/>
                <w:szCs w:val="19"/>
              </w:rPr>
              <w:t xml:space="preserve">価格協議の可否・結論を、現場担当者だけで独断していない</w:t>
            </w:r>
          </w:p>
        </w:tc>
      </w:tr>
    </w:tbl>
    <w:p>
      <w:pPr>
        <w:spacing w:after="0"/>
      </w:pPr>
      <w:r>
        <w:rPr>
          <w:rFonts w:ascii="Meiryo" w:cs="Meiryo" w:eastAsia="Meiryo" w:hAnsi="Meiryo"/>
          <w:b w:val="false"/>
          <w:bCs w:val="false"/>
          <w:i w:val="false"/>
          <w:iCs w:val="false"/>
          <w:color w:val="263238"/>
          <w:sz w:val="14"/>
          <w:szCs w:val="14"/>
        </w:rPr>
        <w:t xml:space="preserve"/>
      </w:r>
    </w:p>
    <w:p>
      <w:pPr>
        <w:pStyle w:val="Heading3"/>
        <w:keepNext/>
        <w:spacing w:after="90" w:before="180"/>
      </w:pPr>
      <w:r>
        <w:rPr>
          <w:rFonts w:ascii="Meiryo" w:cs="Meiryo" w:eastAsia="Meiryo" w:hAnsi="Meiryo"/>
          <w:b/>
          <w:bCs/>
          <w:i w:val="false"/>
          <w:iCs w:val="false"/>
          <w:color w:val="237A75"/>
          <w:sz w:val="22"/>
          <w:szCs w:val="22"/>
        </w:rPr>
        <w:t xml:space="preserve">② 仕様変更・追加作業・やり直し</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560"/>
        <w:gridCol w:w="8466"/>
      </w:tblGrid>
      <w:tr>
        <w:tc>
          <w:tcPr>
            <w:tcW w:type="dxa" w:w="560"/>
            <w:tcBorders>
              <w:top w:val="single" w:color="C9D3DD" w:sz="4"/>
              <w:left w:val="single" w:color="C9D3DD" w:sz="4"/>
              <w:bottom w:val="single" w:color="C9D3DD" w:sz="4"/>
              <w:right w:val="single" w:color="C9D3DD" w:sz="4"/>
            </w:tcBorders>
            <w:tcMar>
              <w:top w:type="dxa" w:w="60"/>
              <w:left w:type="dxa" w:w="80"/>
              <w:bottom w:type="dxa" w:w="60"/>
              <w:right w:type="dxa" w:w="60"/>
            </w:tcMar>
            <w:vAlign w:val="center"/>
          </w:tcPr>
          <w:p>
            <w:pPr>
              <w:keepNext w:val="false"/>
              <w:spacing w:after="0" w:before="0" w:line="276"/>
              <w:jc w:val="center"/>
            </w:pPr>
            <w:r>
              <w:rPr>
                <w:rFonts w:ascii="Meiryo" w:cs="Meiryo" w:eastAsia="Meiryo" w:hAnsi="Meiryo"/>
                <w:b w:val="false"/>
                <w:bCs w:val="false"/>
                <w:i w:val="false"/>
                <w:iCs w:val="false"/>
                <w:color w:val="16314F"/>
                <w:sz w:val="24"/>
                <w:szCs w:val="24"/>
              </w:rPr>
              <w:t xml:space="preserve">☐</w:t>
            </w:r>
          </w:p>
        </w:tc>
        <w:tc>
          <w:tcPr>
            <w:tcW w:type="dxa" w:w="8466"/>
            <w:tcBorders>
              <w:top w:val="single" w:color="C9D3DD" w:sz="4"/>
              <w:left w:val="single" w:color="C9D3DD" w:sz="4"/>
              <w:bottom w:val="single" w:color="C9D3DD" w:sz="4"/>
              <w:right w:val="single" w:color="C9D3DD" w:sz="4"/>
            </w:tcBorders>
            <w:tcMar>
              <w:top w:type="dxa" w:w="60"/>
              <w:left w:type="dxa" w:w="120"/>
              <w:bottom w:type="dxa" w:w="60"/>
              <w:right w:type="dxa" w:w="120"/>
            </w:tcMar>
          </w:tcPr>
          <w:p>
            <w:pPr>
              <w:keepNext w:val="false"/>
              <w:spacing w:after="0" w:before="0" w:line="276"/>
              <w:jc w:val="left"/>
            </w:pPr>
            <w:r>
              <w:rPr>
                <w:rFonts w:ascii="Meiryo" w:cs="Meiryo" w:eastAsia="Meiryo" w:hAnsi="Meiryo"/>
                <w:b w:val="false"/>
                <w:bCs w:val="false"/>
                <w:i w:val="false"/>
                <w:iCs w:val="false"/>
                <w:color w:val="263238"/>
                <w:sz w:val="19"/>
                <w:szCs w:val="19"/>
              </w:rPr>
              <w:t xml:space="preserve">中小受託事業者に責任がないのに、一方的な仕様変更・数量変更・納期変更を求めていない</w:t>
            </w:r>
          </w:p>
        </w:tc>
      </w:tr>
      <w:tr>
        <w:tc>
          <w:tcPr>
            <w:tcW w:type="dxa" w:w="560"/>
            <w:tcBorders>
              <w:top w:val="single" w:color="C9D3DD" w:sz="4"/>
              <w:left w:val="single" w:color="C9D3DD" w:sz="4"/>
              <w:bottom w:val="single" w:color="C9D3DD" w:sz="4"/>
              <w:right w:val="single" w:color="C9D3DD" w:sz="4"/>
            </w:tcBorders>
            <w:tcMar>
              <w:top w:type="dxa" w:w="60"/>
              <w:left w:type="dxa" w:w="80"/>
              <w:bottom w:type="dxa" w:w="60"/>
              <w:right w:type="dxa" w:w="60"/>
            </w:tcMar>
            <w:vAlign w:val="center"/>
          </w:tcPr>
          <w:p>
            <w:pPr>
              <w:keepNext w:val="false"/>
              <w:spacing w:after="0" w:before="0" w:line="276"/>
              <w:jc w:val="center"/>
            </w:pPr>
            <w:r>
              <w:rPr>
                <w:rFonts w:ascii="Meiryo" w:cs="Meiryo" w:eastAsia="Meiryo" w:hAnsi="Meiryo"/>
                <w:b w:val="false"/>
                <w:bCs w:val="false"/>
                <w:i w:val="false"/>
                <w:iCs w:val="false"/>
                <w:color w:val="16314F"/>
                <w:sz w:val="24"/>
                <w:szCs w:val="24"/>
              </w:rPr>
              <w:t xml:space="preserve">☐</w:t>
            </w:r>
          </w:p>
        </w:tc>
        <w:tc>
          <w:tcPr>
            <w:tcW w:type="dxa" w:w="8466"/>
            <w:tcBorders>
              <w:top w:val="single" w:color="C9D3DD" w:sz="4"/>
              <w:left w:val="single" w:color="C9D3DD" w:sz="4"/>
              <w:bottom w:val="single" w:color="C9D3DD" w:sz="4"/>
              <w:right w:val="single" w:color="C9D3DD" w:sz="4"/>
            </w:tcBorders>
            <w:tcMar>
              <w:top w:type="dxa" w:w="60"/>
              <w:left w:type="dxa" w:w="120"/>
              <w:bottom w:type="dxa" w:w="60"/>
              <w:right w:type="dxa" w:w="120"/>
            </w:tcMar>
          </w:tcPr>
          <w:p>
            <w:pPr>
              <w:keepNext w:val="false"/>
              <w:spacing w:after="0" w:before="0" w:line="276"/>
              <w:jc w:val="left"/>
            </w:pPr>
            <w:r>
              <w:rPr>
                <w:rFonts w:ascii="Meiryo" w:cs="Meiryo" w:eastAsia="Meiryo" w:hAnsi="Meiryo"/>
                <w:b w:val="false"/>
                <w:bCs w:val="false"/>
                <w:i w:val="false"/>
                <w:iCs w:val="false"/>
                <w:color w:val="263238"/>
                <w:sz w:val="19"/>
                <w:szCs w:val="19"/>
              </w:rPr>
              <w:t xml:space="preserve">追加作業・追加発注を求める場合、追加代金・納期・仕様・責任分担を協議し記録した</w:t>
            </w:r>
          </w:p>
        </w:tc>
      </w:tr>
      <w:tr>
        <w:tc>
          <w:tcPr>
            <w:tcW w:type="dxa" w:w="560"/>
            <w:tcBorders>
              <w:top w:val="single" w:color="C9D3DD" w:sz="4"/>
              <w:left w:val="single" w:color="C9D3DD" w:sz="4"/>
              <w:bottom w:val="single" w:color="C9D3DD" w:sz="4"/>
              <w:right w:val="single" w:color="C9D3DD" w:sz="4"/>
            </w:tcBorders>
            <w:tcMar>
              <w:top w:type="dxa" w:w="60"/>
              <w:left w:type="dxa" w:w="80"/>
              <w:bottom w:type="dxa" w:w="60"/>
              <w:right w:type="dxa" w:w="60"/>
            </w:tcMar>
            <w:vAlign w:val="center"/>
          </w:tcPr>
          <w:p>
            <w:pPr>
              <w:keepNext w:val="false"/>
              <w:spacing w:after="0" w:before="0" w:line="276"/>
              <w:jc w:val="center"/>
            </w:pPr>
            <w:r>
              <w:rPr>
                <w:rFonts w:ascii="Meiryo" w:cs="Meiryo" w:eastAsia="Meiryo" w:hAnsi="Meiryo"/>
                <w:b w:val="false"/>
                <w:bCs w:val="false"/>
                <w:i w:val="false"/>
                <w:iCs w:val="false"/>
                <w:color w:val="16314F"/>
                <w:sz w:val="24"/>
                <w:szCs w:val="24"/>
              </w:rPr>
              <w:t xml:space="preserve">☐</w:t>
            </w:r>
          </w:p>
        </w:tc>
        <w:tc>
          <w:tcPr>
            <w:tcW w:type="dxa" w:w="8466"/>
            <w:tcBorders>
              <w:top w:val="single" w:color="C9D3DD" w:sz="4"/>
              <w:left w:val="single" w:color="C9D3DD" w:sz="4"/>
              <w:bottom w:val="single" w:color="C9D3DD" w:sz="4"/>
              <w:right w:val="single" w:color="C9D3DD" w:sz="4"/>
            </w:tcBorders>
            <w:tcMar>
              <w:top w:type="dxa" w:w="60"/>
              <w:left w:type="dxa" w:w="120"/>
              <w:bottom w:type="dxa" w:w="60"/>
              <w:right w:type="dxa" w:w="120"/>
            </w:tcMar>
          </w:tcPr>
          <w:p>
            <w:pPr>
              <w:keepNext w:val="false"/>
              <w:spacing w:after="0" w:before="0" w:line="276"/>
              <w:jc w:val="left"/>
            </w:pPr>
            <w:r>
              <w:rPr>
                <w:rFonts w:ascii="Meiryo" w:cs="Meiryo" w:eastAsia="Meiryo" w:hAnsi="Meiryo"/>
                <w:b w:val="false"/>
                <w:bCs w:val="false"/>
                <w:i w:val="false"/>
                <w:iCs w:val="false"/>
                <w:color w:val="263238"/>
                <w:sz w:val="19"/>
                <w:szCs w:val="19"/>
              </w:rPr>
              <w:t xml:space="preserve">「この程度ならサービスで」「品質向上のためだから無償で」と独断で求めていない</w:t>
            </w:r>
          </w:p>
        </w:tc>
      </w:tr>
      <w:tr>
        <w:tc>
          <w:tcPr>
            <w:tcW w:type="dxa" w:w="560"/>
            <w:tcBorders>
              <w:top w:val="single" w:color="C9D3DD" w:sz="4"/>
              <w:left w:val="single" w:color="C9D3DD" w:sz="4"/>
              <w:bottom w:val="single" w:color="C9D3DD" w:sz="4"/>
              <w:right w:val="single" w:color="C9D3DD" w:sz="4"/>
            </w:tcBorders>
            <w:tcMar>
              <w:top w:type="dxa" w:w="60"/>
              <w:left w:type="dxa" w:w="80"/>
              <w:bottom w:type="dxa" w:w="60"/>
              <w:right w:type="dxa" w:w="60"/>
            </w:tcMar>
            <w:vAlign w:val="center"/>
          </w:tcPr>
          <w:p>
            <w:pPr>
              <w:keepNext w:val="false"/>
              <w:spacing w:after="0" w:before="0" w:line="276"/>
              <w:jc w:val="center"/>
            </w:pPr>
            <w:r>
              <w:rPr>
                <w:rFonts w:ascii="Meiryo" w:cs="Meiryo" w:eastAsia="Meiryo" w:hAnsi="Meiryo"/>
                <w:b w:val="false"/>
                <w:bCs w:val="false"/>
                <w:i w:val="false"/>
                <w:iCs w:val="false"/>
                <w:color w:val="16314F"/>
                <w:sz w:val="24"/>
                <w:szCs w:val="24"/>
              </w:rPr>
              <w:t xml:space="preserve">☐</w:t>
            </w:r>
          </w:p>
        </w:tc>
        <w:tc>
          <w:tcPr>
            <w:tcW w:type="dxa" w:w="8466"/>
            <w:tcBorders>
              <w:top w:val="single" w:color="C9D3DD" w:sz="4"/>
              <w:left w:val="single" w:color="C9D3DD" w:sz="4"/>
              <w:bottom w:val="single" w:color="C9D3DD" w:sz="4"/>
              <w:right w:val="single" w:color="C9D3DD" w:sz="4"/>
            </w:tcBorders>
            <w:tcMar>
              <w:top w:type="dxa" w:w="60"/>
              <w:left w:type="dxa" w:w="120"/>
              <w:bottom w:type="dxa" w:w="60"/>
              <w:right w:type="dxa" w:w="120"/>
            </w:tcMar>
          </w:tcPr>
          <w:p>
            <w:pPr>
              <w:keepNext w:val="false"/>
              <w:spacing w:after="0" w:before="0" w:line="276"/>
              <w:jc w:val="left"/>
            </w:pPr>
            <w:r>
              <w:rPr>
                <w:rFonts w:ascii="Meiryo" w:cs="Meiryo" w:eastAsia="Meiryo" w:hAnsi="Meiryo"/>
                <w:b w:val="false"/>
                <w:bCs w:val="false"/>
                <w:i w:val="false"/>
                <w:iCs w:val="false"/>
                <w:color w:val="263238"/>
                <w:sz w:val="19"/>
                <w:szCs w:val="19"/>
              </w:rPr>
              <w:t xml:space="preserve">仕様が曖昧なまま発注し、納品後に無償の全面やり直しを求めていない</w:t>
            </w:r>
          </w:p>
        </w:tc>
      </w:tr>
      <w:tr>
        <w:tc>
          <w:tcPr>
            <w:tcW w:type="dxa" w:w="560"/>
            <w:tcBorders>
              <w:top w:val="single" w:color="C9D3DD" w:sz="4"/>
              <w:left w:val="single" w:color="C9D3DD" w:sz="4"/>
              <w:bottom w:val="single" w:color="C9D3DD" w:sz="4"/>
              <w:right w:val="single" w:color="C9D3DD" w:sz="4"/>
            </w:tcBorders>
            <w:tcMar>
              <w:top w:type="dxa" w:w="60"/>
              <w:left w:type="dxa" w:w="80"/>
              <w:bottom w:type="dxa" w:w="60"/>
              <w:right w:type="dxa" w:w="60"/>
            </w:tcMar>
            <w:vAlign w:val="center"/>
          </w:tcPr>
          <w:p>
            <w:pPr>
              <w:keepNext w:val="false"/>
              <w:spacing w:after="0" w:before="0" w:line="276"/>
              <w:jc w:val="center"/>
            </w:pPr>
            <w:r>
              <w:rPr>
                <w:rFonts w:ascii="Meiryo" w:cs="Meiryo" w:eastAsia="Meiryo" w:hAnsi="Meiryo"/>
                <w:b w:val="false"/>
                <w:bCs w:val="false"/>
                <w:i w:val="false"/>
                <w:iCs w:val="false"/>
                <w:color w:val="16314F"/>
                <w:sz w:val="24"/>
                <w:szCs w:val="24"/>
              </w:rPr>
              <w:t xml:space="preserve">☐</w:t>
            </w:r>
          </w:p>
        </w:tc>
        <w:tc>
          <w:tcPr>
            <w:tcW w:type="dxa" w:w="8466"/>
            <w:tcBorders>
              <w:top w:val="single" w:color="C9D3DD" w:sz="4"/>
              <w:left w:val="single" w:color="C9D3DD" w:sz="4"/>
              <w:bottom w:val="single" w:color="C9D3DD" w:sz="4"/>
              <w:right w:val="single" w:color="C9D3DD" w:sz="4"/>
            </w:tcBorders>
            <w:tcMar>
              <w:top w:type="dxa" w:w="60"/>
              <w:left w:type="dxa" w:w="120"/>
              <w:bottom w:type="dxa" w:w="60"/>
              <w:right w:type="dxa" w:w="120"/>
            </w:tcMar>
          </w:tcPr>
          <w:p>
            <w:pPr>
              <w:keepNext w:val="false"/>
              <w:spacing w:after="0" w:before="0" w:line="276"/>
              <w:jc w:val="left"/>
            </w:pPr>
            <w:r>
              <w:rPr>
                <w:rFonts w:ascii="Meiryo" w:cs="Meiryo" w:eastAsia="Meiryo" w:hAnsi="Meiryo"/>
                <w:b w:val="false"/>
                <w:bCs w:val="false"/>
                <w:i w:val="false"/>
                <w:iCs w:val="false"/>
                <w:color w:val="263238"/>
                <w:sz w:val="19"/>
                <w:szCs w:val="19"/>
              </w:rPr>
              <w:t xml:space="preserve">検収基準を発注時に明確にし、後出しの基準で不合格・返品にしていない</w:t>
            </w:r>
          </w:p>
        </w:tc>
      </w:tr>
      <w:tr>
        <w:tc>
          <w:tcPr>
            <w:tcW w:type="dxa" w:w="560"/>
            <w:tcBorders>
              <w:top w:val="single" w:color="C9D3DD" w:sz="4"/>
              <w:left w:val="single" w:color="C9D3DD" w:sz="4"/>
              <w:bottom w:val="single" w:color="C9D3DD" w:sz="4"/>
              <w:right w:val="single" w:color="C9D3DD" w:sz="4"/>
            </w:tcBorders>
            <w:tcMar>
              <w:top w:type="dxa" w:w="60"/>
              <w:left w:type="dxa" w:w="80"/>
              <w:bottom w:type="dxa" w:w="60"/>
              <w:right w:type="dxa" w:w="60"/>
            </w:tcMar>
            <w:vAlign w:val="center"/>
          </w:tcPr>
          <w:p>
            <w:pPr>
              <w:keepNext w:val="false"/>
              <w:spacing w:after="0" w:before="0" w:line="276"/>
              <w:jc w:val="center"/>
            </w:pPr>
            <w:r>
              <w:rPr>
                <w:rFonts w:ascii="Meiryo" w:cs="Meiryo" w:eastAsia="Meiryo" w:hAnsi="Meiryo"/>
                <w:b w:val="false"/>
                <w:bCs w:val="false"/>
                <w:i w:val="false"/>
                <w:iCs w:val="false"/>
                <w:color w:val="16314F"/>
                <w:sz w:val="24"/>
                <w:szCs w:val="24"/>
              </w:rPr>
              <w:t xml:space="preserve">☐</w:t>
            </w:r>
          </w:p>
        </w:tc>
        <w:tc>
          <w:tcPr>
            <w:tcW w:type="dxa" w:w="8466"/>
            <w:tcBorders>
              <w:top w:val="single" w:color="C9D3DD" w:sz="4"/>
              <w:left w:val="single" w:color="C9D3DD" w:sz="4"/>
              <w:bottom w:val="single" w:color="C9D3DD" w:sz="4"/>
              <w:right w:val="single" w:color="C9D3DD" w:sz="4"/>
            </w:tcBorders>
            <w:tcMar>
              <w:top w:type="dxa" w:w="60"/>
              <w:left w:type="dxa" w:w="120"/>
              <w:bottom w:type="dxa" w:w="60"/>
              <w:right w:type="dxa" w:w="120"/>
            </w:tcMar>
          </w:tcPr>
          <w:p>
            <w:pPr>
              <w:keepNext w:val="false"/>
              <w:spacing w:after="0" w:before="0" w:line="276"/>
              <w:jc w:val="left"/>
            </w:pPr>
            <w:r>
              <w:rPr>
                <w:rFonts w:ascii="Meiryo" w:cs="Meiryo" w:eastAsia="Meiryo" w:hAnsi="Meiryo"/>
                <w:b w:val="false"/>
                <w:bCs w:val="false"/>
                <w:i w:val="false"/>
                <w:iCs w:val="false"/>
                <w:color w:val="263238"/>
                <w:sz w:val="19"/>
                <w:szCs w:val="19"/>
              </w:rPr>
              <w:t xml:space="preserve">変更・やり直し・返品を、発注担当者の現場判断だけで進めていない</w:t>
            </w:r>
          </w:p>
        </w:tc>
      </w:tr>
    </w:tbl>
    <w:p>
      <w:pPr>
        <w:spacing w:after="0"/>
      </w:pPr>
      <w:r>
        <w:rPr>
          <w:rFonts w:ascii="Meiryo" w:cs="Meiryo" w:eastAsia="Meiryo" w:hAnsi="Meiryo"/>
          <w:b w:val="false"/>
          <w:bCs w:val="false"/>
          <w:i w:val="false"/>
          <w:iCs w:val="false"/>
          <w:color w:val="263238"/>
          <w:sz w:val="14"/>
          <w:szCs w:val="14"/>
        </w:rPr>
        <w:t xml:space="preserve"/>
      </w:r>
    </w:p>
    <w:tbl>
      <w:tblPr>
        <w:tblW w:type="dxa" w:w="9026"/>
        <w:tblBorders>
          <w:top w:val="none" w:color="FFFFFF" w:sz="0"/>
          <w:left w:val="none" w:color="FFFFFF" w:sz="0"/>
          <w:bottom w:val="none" w:color="FFFFFF" w:sz="0"/>
          <w:right w:val="none" w:color="FFFFFF" w:sz="0"/>
          <w:insideH w:val="none" w:color="FFFFFF" w:sz="0"/>
          <w:insideV w:val="none" w:color="FFFFFF" w:sz="0"/>
        </w:tblBorders>
      </w:tblPr>
      <w:tblGrid>
        <w:gridCol w:w="9026"/>
      </w:tblGrid>
      <w:tr>
        <w:tc>
          <w:tcPr>
            <w:tcW w:type="dxa" w:w="9026"/>
            <w:tcBorders>
              <w:top w:val="single" w:color="FBEBE9" w:sz="2"/>
              <w:left w:val="single" w:color="B42318" w:sz="18"/>
              <w:bottom w:val="single" w:color="FBEBE9" w:sz="2"/>
              <w:right w:val="single" w:color="FBEBE9" w:sz="2"/>
            </w:tcBorders>
            <w:shd w:fill="FBEBE9" w:val="clear"/>
            <w:tcMar>
              <w:top w:type="dxa" w:w="120"/>
              <w:left w:type="dxa" w:w="170"/>
              <w:bottom w:type="dxa" w:w="120"/>
              <w:right w:type="dxa" w:w="170"/>
            </w:tcMar>
          </w:tcPr>
          <w:p>
            <w:pPr>
              <w:keepNext w:val="false"/>
              <w:spacing w:after="60" w:before="0" w:line="276"/>
              <w:jc w:val="left"/>
            </w:pPr>
            <w:r>
              <w:rPr>
                <w:rFonts w:ascii="Meiryo" w:cs="Meiryo" w:eastAsia="Meiryo" w:hAnsi="Meiryo"/>
                <w:b/>
                <w:bCs/>
                <w:i w:val="false"/>
                <w:iCs w:val="false"/>
                <w:color w:val="B42318"/>
                <w:sz w:val="19"/>
                <w:szCs w:val="19"/>
              </w:rPr>
              <w:t xml:space="preserve">やってはいけない</w:t>
            </w:r>
          </w:p>
          <w:p>
            <w:pPr>
              <w:keepNext w:val="false"/>
              <w:spacing w:after="60" w:before="0" w:line="276"/>
              <w:jc w:val="left"/>
            </w:pPr>
            <w:r>
              <w:rPr>
                <w:rFonts w:ascii="Meiryo" w:cs="Meiryo" w:eastAsia="Meiryo" w:hAnsi="Meiryo"/>
                <w:b w:val="false"/>
                <w:bCs w:val="false"/>
                <w:i w:val="false"/>
                <w:iCs w:val="false"/>
                <w:color w:val="263238"/>
                <w:sz w:val="18"/>
                <w:szCs w:val="18"/>
              </w:rPr>
              <w:t xml:space="preserve">中小受託事業者の責めに帰すべき事由がないのに、無償でのやり直し・返品・減額を求めること。</w:t>
            </w:r>
          </w:p>
          <w:p>
            <w:pPr>
              <w:keepNext w:val="false"/>
              <w:spacing w:after="0" w:before="0" w:line="276"/>
              <w:jc w:val="left"/>
            </w:pPr>
            <w:r>
              <w:rPr>
                <w:rFonts w:ascii="Meiryo" w:cs="Meiryo" w:eastAsia="Meiryo" w:hAnsi="Meiryo"/>
                <w:b w:val="false"/>
                <w:bCs w:val="false"/>
                <w:i w:val="false"/>
                <w:iCs w:val="false"/>
                <w:color w:val="263238"/>
                <w:sz w:val="18"/>
                <w:szCs w:val="18"/>
              </w:rPr>
              <w:t xml:space="preserve">値上げ協議の申入れを無視し、または協議をせずに前年同額・低単価を一方的に押し付けること。</w:t>
            </w:r>
          </w:p>
        </w:tc>
      </w:tr>
    </w:tbl>
    <w:p>
      <w:r>
        <w:br w:type="page"/>
      </w:r>
    </w:p>
    <w:tbl>
      <w:tblPr>
        <w:tblW w:type="dxa" w:w="9026"/>
        <w:tblBorders>
          <w:top w:val="none" w:color="FFFFFF" w:sz="0"/>
          <w:left w:val="none" w:color="FFFFFF" w:sz="0"/>
          <w:bottom w:val="none" w:color="FFFFFF" w:sz="0"/>
          <w:right w:val="none" w:color="FFFFFF" w:sz="0"/>
          <w:insideH w:val="none" w:color="FFFFFF" w:sz="0"/>
          <w:insideV w:val="none" w:color="FFFFFF" w:sz="0"/>
        </w:tblBorders>
      </w:tblPr>
      <w:tblGrid>
        <w:gridCol w:w="9026"/>
      </w:tblGrid>
      <w:tr>
        <w:tc>
          <w:tcPr>
            <w:tcW w:type="dxa" w:w="9026"/>
            <w:shd w:fill="16314F" w:val="clear"/>
            <w:tcMar>
              <w:top w:type="dxa" w:w="120"/>
              <w:left w:type="dxa" w:w="200"/>
              <w:bottom w:type="dxa" w:w="120"/>
              <w:right w:type="dxa" w:w="200"/>
            </w:tcMar>
          </w:tcPr>
          <w:p>
            <w:pPr>
              <w:spacing w:after="40" w:before="0" w:line="264"/>
            </w:pPr>
            <w:r>
              <w:rPr>
                <w:rFonts w:ascii="Meiryo" w:cs="Meiryo" w:eastAsia="Meiryo" w:hAnsi="Meiryo"/>
                <w:b/>
                <w:bCs/>
                <w:i w:val="false"/>
                <w:iCs w:val="false"/>
                <w:color w:val="FFFFFF"/>
                <w:sz w:val="24"/>
                <w:szCs w:val="24"/>
              </w:rPr>
              <w:t xml:space="preserve">第5部　禁止行為セルフチェック</w:t>
            </w:r>
          </w:p>
          <w:p>
            <w:pPr>
              <w:spacing w:after="0" w:line="240"/>
            </w:pPr>
            <w:r>
              <w:rPr>
                <w:rFonts w:ascii="Meiryo" w:cs="Meiryo" w:eastAsia="Meiryo" w:hAnsi="Meiryo"/>
                <w:b w:val="false"/>
                <w:bCs w:val="false"/>
                <w:i w:val="false"/>
                <w:iCs w:val="false"/>
                <w:color w:val="DCE6F0"/>
                <w:sz w:val="18"/>
                <w:szCs w:val="18"/>
              </w:rPr>
              <w:t xml:space="preserve">取適法5条の禁止行為 ―― 11類型をまとめて確認</w:t>
            </w:r>
          </w:p>
        </w:tc>
      </w:tr>
    </w:tbl>
    <w:p>
      <w:pPr>
        <w:spacing w:after="0"/>
      </w:pPr>
      <w:r>
        <w:rPr>
          <w:rFonts w:ascii="Meiryo" w:cs="Meiryo" w:eastAsia="Meiryo" w:hAnsi="Meiryo"/>
          <w:b w:val="false"/>
          <w:bCs w:val="false"/>
          <w:i w:val="false"/>
          <w:iCs w:val="false"/>
          <w:color w:val="263238"/>
          <w:sz w:val="20"/>
          <w:szCs w:val="20"/>
        </w:rPr>
        <w:t xml:space="preserve"/>
      </w:r>
    </w:p>
    <w:p>
      <w:pPr>
        <w:keepNext w:val="false"/>
        <w:spacing w:after="120" w:before="0" w:line="276"/>
        <w:jc w:val="left"/>
      </w:pPr>
      <w:r>
        <w:rPr>
          <w:rFonts w:ascii="Meiryo" w:cs="Meiryo" w:eastAsia="Meiryo" w:hAnsi="Meiryo"/>
          <w:b w:val="false"/>
          <w:bCs w:val="false"/>
          <w:i/>
          <w:iCs/>
          <w:color w:val="5B6B7B"/>
          <w:sz w:val="19"/>
          <w:szCs w:val="19"/>
        </w:rPr>
        <w:t xml:space="preserve">以下はいずれも「やっていない」ことを確認する項目です。一つでも不安があれば、消さず・隠さず、法務・購買・コンプライアンスへ相談します。</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560"/>
        <w:gridCol w:w="8466"/>
      </w:tblGrid>
      <w:tr>
        <w:tc>
          <w:tcPr>
            <w:tcW w:type="dxa" w:w="560"/>
            <w:tcBorders>
              <w:top w:val="single" w:color="C9D3DD" w:sz="4"/>
              <w:left w:val="single" w:color="C9D3DD" w:sz="4"/>
              <w:bottom w:val="single" w:color="C9D3DD" w:sz="4"/>
              <w:right w:val="single" w:color="C9D3DD" w:sz="4"/>
            </w:tcBorders>
            <w:tcMar>
              <w:top w:type="dxa" w:w="60"/>
              <w:left w:type="dxa" w:w="80"/>
              <w:bottom w:type="dxa" w:w="60"/>
              <w:right w:type="dxa" w:w="60"/>
            </w:tcMar>
            <w:vAlign w:val="center"/>
          </w:tcPr>
          <w:p>
            <w:pPr>
              <w:keepNext w:val="false"/>
              <w:spacing w:after="0" w:before="0" w:line="276"/>
              <w:jc w:val="center"/>
            </w:pPr>
            <w:r>
              <w:rPr>
                <w:rFonts w:ascii="Meiryo" w:cs="Meiryo" w:eastAsia="Meiryo" w:hAnsi="Meiryo"/>
                <w:b w:val="false"/>
                <w:bCs w:val="false"/>
                <w:i w:val="false"/>
                <w:iCs w:val="false"/>
                <w:color w:val="16314F"/>
                <w:sz w:val="24"/>
                <w:szCs w:val="24"/>
              </w:rPr>
              <w:t xml:space="preserve">☐</w:t>
            </w:r>
          </w:p>
        </w:tc>
        <w:tc>
          <w:tcPr>
            <w:tcW w:type="dxa" w:w="8466"/>
            <w:tcBorders>
              <w:top w:val="single" w:color="C9D3DD" w:sz="4"/>
              <w:left w:val="single" w:color="C9D3DD" w:sz="4"/>
              <w:bottom w:val="single" w:color="C9D3DD" w:sz="4"/>
              <w:right w:val="single" w:color="C9D3DD" w:sz="4"/>
            </w:tcBorders>
            <w:tcMar>
              <w:top w:type="dxa" w:w="60"/>
              <w:left w:type="dxa" w:w="120"/>
              <w:bottom w:type="dxa" w:w="60"/>
              <w:right w:type="dxa" w:w="120"/>
            </w:tcMar>
          </w:tcPr>
          <w:p>
            <w:pPr>
              <w:keepNext w:val="false"/>
              <w:spacing w:after="0" w:before="0" w:line="276"/>
              <w:jc w:val="left"/>
            </w:pPr>
            <w:r>
              <w:rPr>
                <w:rFonts w:ascii="Meiryo" w:cs="Meiryo" w:eastAsia="Meiryo" w:hAnsi="Meiryo"/>
                <w:b w:val="false"/>
                <w:bCs w:val="false"/>
                <w:i w:val="false"/>
                <w:iCs w:val="false"/>
                <w:color w:val="263238"/>
                <w:sz w:val="19"/>
                <w:szCs w:val="19"/>
              </w:rPr>
              <w:t xml:space="preserve">受領拒否をしていない（注文した給付の受領を、相手に責任がないのに拒んでいない）</w:t>
            </w:r>
          </w:p>
        </w:tc>
      </w:tr>
      <w:tr>
        <w:tc>
          <w:tcPr>
            <w:tcW w:type="dxa" w:w="560"/>
            <w:tcBorders>
              <w:top w:val="single" w:color="C9D3DD" w:sz="4"/>
              <w:left w:val="single" w:color="C9D3DD" w:sz="4"/>
              <w:bottom w:val="single" w:color="C9D3DD" w:sz="4"/>
              <w:right w:val="single" w:color="C9D3DD" w:sz="4"/>
            </w:tcBorders>
            <w:tcMar>
              <w:top w:type="dxa" w:w="60"/>
              <w:left w:type="dxa" w:w="80"/>
              <w:bottom w:type="dxa" w:w="60"/>
              <w:right w:type="dxa" w:w="60"/>
            </w:tcMar>
            <w:vAlign w:val="center"/>
          </w:tcPr>
          <w:p>
            <w:pPr>
              <w:keepNext w:val="false"/>
              <w:spacing w:after="0" w:before="0" w:line="276"/>
              <w:jc w:val="center"/>
            </w:pPr>
            <w:r>
              <w:rPr>
                <w:rFonts w:ascii="Meiryo" w:cs="Meiryo" w:eastAsia="Meiryo" w:hAnsi="Meiryo"/>
                <w:b w:val="false"/>
                <w:bCs w:val="false"/>
                <w:i w:val="false"/>
                <w:iCs w:val="false"/>
                <w:color w:val="16314F"/>
                <w:sz w:val="24"/>
                <w:szCs w:val="24"/>
              </w:rPr>
              <w:t xml:space="preserve">☐</w:t>
            </w:r>
          </w:p>
        </w:tc>
        <w:tc>
          <w:tcPr>
            <w:tcW w:type="dxa" w:w="8466"/>
            <w:tcBorders>
              <w:top w:val="single" w:color="C9D3DD" w:sz="4"/>
              <w:left w:val="single" w:color="C9D3DD" w:sz="4"/>
              <w:bottom w:val="single" w:color="C9D3DD" w:sz="4"/>
              <w:right w:val="single" w:color="C9D3DD" w:sz="4"/>
            </w:tcBorders>
            <w:tcMar>
              <w:top w:type="dxa" w:w="60"/>
              <w:left w:type="dxa" w:w="120"/>
              <w:bottom w:type="dxa" w:w="60"/>
              <w:right w:type="dxa" w:w="120"/>
            </w:tcMar>
          </w:tcPr>
          <w:p>
            <w:pPr>
              <w:keepNext w:val="false"/>
              <w:spacing w:after="0" w:before="0" w:line="276"/>
              <w:jc w:val="left"/>
            </w:pPr>
            <w:r>
              <w:rPr>
                <w:rFonts w:ascii="Meiryo" w:cs="Meiryo" w:eastAsia="Meiryo" w:hAnsi="Meiryo"/>
                <w:b w:val="false"/>
                <w:bCs w:val="false"/>
                <w:i w:val="false"/>
                <w:iCs w:val="false"/>
                <w:color w:val="263238"/>
                <w:sz w:val="19"/>
                <w:szCs w:val="19"/>
              </w:rPr>
              <w:t xml:space="preserve">支払遅延をしていない（支払期日までに満額を支払っている）</w:t>
            </w:r>
          </w:p>
        </w:tc>
      </w:tr>
      <w:tr>
        <w:tc>
          <w:tcPr>
            <w:tcW w:type="dxa" w:w="560"/>
            <w:tcBorders>
              <w:top w:val="single" w:color="C9D3DD" w:sz="4"/>
              <w:left w:val="single" w:color="C9D3DD" w:sz="4"/>
              <w:bottom w:val="single" w:color="C9D3DD" w:sz="4"/>
              <w:right w:val="single" w:color="C9D3DD" w:sz="4"/>
            </w:tcBorders>
            <w:tcMar>
              <w:top w:type="dxa" w:w="60"/>
              <w:left w:type="dxa" w:w="80"/>
              <w:bottom w:type="dxa" w:w="60"/>
              <w:right w:type="dxa" w:w="60"/>
            </w:tcMar>
            <w:vAlign w:val="center"/>
          </w:tcPr>
          <w:p>
            <w:pPr>
              <w:keepNext w:val="false"/>
              <w:spacing w:after="0" w:before="0" w:line="276"/>
              <w:jc w:val="center"/>
            </w:pPr>
            <w:r>
              <w:rPr>
                <w:rFonts w:ascii="Meiryo" w:cs="Meiryo" w:eastAsia="Meiryo" w:hAnsi="Meiryo"/>
                <w:b w:val="false"/>
                <w:bCs w:val="false"/>
                <w:i w:val="false"/>
                <w:iCs w:val="false"/>
                <w:color w:val="16314F"/>
                <w:sz w:val="24"/>
                <w:szCs w:val="24"/>
              </w:rPr>
              <w:t xml:space="preserve">☐</w:t>
            </w:r>
          </w:p>
        </w:tc>
        <w:tc>
          <w:tcPr>
            <w:tcW w:type="dxa" w:w="8466"/>
            <w:tcBorders>
              <w:top w:val="single" w:color="C9D3DD" w:sz="4"/>
              <w:left w:val="single" w:color="C9D3DD" w:sz="4"/>
              <w:bottom w:val="single" w:color="C9D3DD" w:sz="4"/>
              <w:right w:val="single" w:color="C9D3DD" w:sz="4"/>
            </w:tcBorders>
            <w:tcMar>
              <w:top w:type="dxa" w:w="60"/>
              <w:left w:type="dxa" w:w="120"/>
              <w:bottom w:type="dxa" w:w="60"/>
              <w:right w:type="dxa" w:w="120"/>
            </w:tcMar>
          </w:tcPr>
          <w:p>
            <w:pPr>
              <w:keepNext w:val="false"/>
              <w:spacing w:after="0" w:before="0" w:line="276"/>
              <w:jc w:val="left"/>
            </w:pPr>
            <w:r>
              <w:rPr>
                <w:rFonts w:ascii="Meiryo" w:cs="Meiryo" w:eastAsia="Meiryo" w:hAnsi="Meiryo"/>
                <w:b w:val="false"/>
                <w:bCs w:val="false"/>
                <w:i w:val="false"/>
                <w:iCs w:val="false"/>
                <w:color w:val="263238"/>
                <w:sz w:val="19"/>
                <w:szCs w:val="19"/>
              </w:rPr>
              <w:t xml:space="preserve">減額をしていない（相手に責任がないのに、定めた代金を減じていない）</w:t>
            </w:r>
          </w:p>
        </w:tc>
      </w:tr>
      <w:tr>
        <w:tc>
          <w:tcPr>
            <w:tcW w:type="dxa" w:w="560"/>
            <w:tcBorders>
              <w:top w:val="single" w:color="C9D3DD" w:sz="4"/>
              <w:left w:val="single" w:color="C9D3DD" w:sz="4"/>
              <w:bottom w:val="single" w:color="C9D3DD" w:sz="4"/>
              <w:right w:val="single" w:color="C9D3DD" w:sz="4"/>
            </w:tcBorders>
            <w:tcMar>
              <w:top w:type="dxa" w:w="60"/>
              <w:left w:type="dxa" w:w="80"/>
              <w:bottom w:type="dxa" w:w="60"/>
              <w:right w:type="dxa" w:w="60"/>
            </w:tcMar>
            <w:vAlign w:val="center"/>
          </w:tcPr>
          <w:p>
            <w:pPr>
              <w:keepNext w:val="false"/>
              <w:spacing w:after="0" w:before="0" w:line="276"/>
              <w:jc w:val="center"/>
            </w:pPr>
            <w:r>
              <w:rPr>
                <w:rFonts w:ascii="Meiryo" w:cs="Meiryo" w:eastAsia="Meiryo" w:hAnsi="Meiryo"/>
                <w:b w:val="false"/>
                <w:bCs w:val="false"/>
                <w:i w:val="false"/>
                <w:iCs w:val="false"/>
                <w:color w:val="16314F"/>
                <w:sz w:val="24"/>
                <w:szCs w:val="24"/>
              </w:rPr>
              <w:t xml:space="preserve">☐</w:t>
            </w:r>
          </w:p>
        </w:tc>
        <w:tc>
          <w:tcPr>
            <w:tcW w:type="dxa" w:w="8466"/>
            <w:tcBorders>
              <w:top w:val="single" w:color="C9D3DD" w:sz="4"/>
              <w:left w:val="single" w:color="C9D3DD" w:sz="4"/>
              <w:bottom w:val="single" w:color="C9D3DD" w:sz="4"/>
              <w:right w:val="single" w:color="C9D3DD" w:sz="4"/>
            </w:tcBorders>
            <w:tcMar>
              <w:top w:type="dxa" w:w="60"/>
              <w:left w:type="dxa" w:w="120"/>
              <w:bottom w:type="dxa" w:w="60"/>
              <w:right w:type="dxa" w:w="120"/>
            </w:tcMar>
          </w:tcPr>
          <w:p>
            <w:pPr>
              <w:keepNext w:val="false"/>
              <w:spacing w:after="0" w:before="0" w:line="276"/>
              <w:jc w:val="left"/>
            </w:pPr>
            <w:r>
              <w:rPr>
                <w:rFonts w:ascii="Meiryo" w:cs="Meiryo" w:eastAsia="Meiryo" w:hAnsi="Meiryo"/>
                <w:b w:val="false"/>
                <w:bCs w:val="false"/>
                <w:i w:val="false"/>
                <w:iCs w:val="false"/>
                <w:color w:val="263238"/>
                <w:sz w:val="19"/>
                <w:szCs w:val="19"/>
              </w:rPr>
              <w:t xml:space="preserve">返品をしていない（受領した給付を、相手に責任がないのに返品していない）</w:t>
            </w:r>
          </w:p>
        </w:tc>
      </w:tr>
      <w:tr>
        <w:tc>
          <w:tcPr>
            <w:tcW w:type="dxa" w:w="560"/>
            <w:tcBorders>
              <w:top w:val="single" w:color="C9D3DD" w:sz="4"/>
              <w:left w:val="single" w:color="C9D3DD" w:sz="4"/>
              <w:bottom w:val="single" w:color="C9D3DD" w:sz="4"/>
              <w:right w:val="single" w:color="C9D3DD" w:sz="4"/>
            </w:tcBorders>
            <w:tcMar>
              <w:top w:type="dxa" w:w="60"/>
              <w:left w:type="dxa" w:w="80"/>
              <w:bottom w:type="dxa" w:w="60"/>
              <w:right w:type="dxa" w:w="60"/>
            </w:tcMar>
            <w:vAlign w:val="center"/>
          </w:tcPr>
          <w:p>
            <w:pPr>
              <w:keepNext w:val="false"/>
              <w:spacing w:after="0" w:before="0" w:line="276"/>
              <w:jc w:val="center"/>
            </w:pPr>
            <w:r>
              <w:rPr>
                <w:rFonts w:ascii="Meiryo" w:cs="Meiryo" w:eastAsia="Meiryo" w:hAnsi="Meiryo"/>
                <w:b w:val="false"/>
                <w:bCs w:val="false"/>
                <w:i w:val="false"/>
                <w:iCs w:val="false"/>
                <w:color w:val="16314F"/>
                <w:sz w:val="24"/>
                <w:szCs w:val="24"/>
              </w:rPr>
              <w:t xml:space="preserve">☐</w:t>
            </w:r>
          </w:p>
        </w:tc>
        <w:tc>
          <w:tcPr>
            <w:tcW w:type="dxa" w:w="8466"/>
            <w:tcBorders>
              <w:top w:val="single" w:color="C9D3DD" w:sz="4"/>
              <w:left w:val="single" w:color="C9D3DD" w:sz="4"/>
              <w:bottom w:val="single" w:color="C9D3DD" w:sz="4"/>
              <w:right w:val="single" w:color="C9D3DD" w:sz="4"/>
            </w:tcBorders>
            <w:tcMar>
              <w:top w:type="dxa" w:w="60"/>
              <w:left w:type="dxa" w:w="120"/>
              <w:bottom w:type="dxa" w:w="60"/>
              <w:right w:type="dxa" w:w="120"/>
            </w:tcMar>
          </w:tcPr>
          <w:p>
            <w:pPr>
              <w:keepNext w:val="false"/>
              <w:spacing w:after="0" w:before="0" w:line="276"/>
              <w:jc w:val="left"/>
            </w:pPr>
            <w:r>
              <w:rPr>
                <w:rFonts w:ascii="Meiryo" w:cs="Meiryo" w:eastAsia="Meiryo" w:hAnsi="Meiryo"/>
                <w:b w:val="false"/>
                <w:bCs w:val="false"/>
                <w:i w:val="false"/>
                <w:iCs w:val="false"/>
                <w:color w:val="263238"/>
                <w:sz w:val="19"/>
                <w:szCs w:val="19"/>
              </w:rPr>
              <w:t xml:space="preserve">買いたたきをしていない（十分な協議をせず、通常の対価より著しく低い代金を不当に定めていない）</w:t>
            </w:r>
          </w:p>
        </w:tc>
      </w:tr>
      <w:tr>
        <w:tc>
          <w:tcPr>
            <w:tcW w:type="dxa" w:w="560"/>
            <w:tcBorders>
              <w:top w:val="single" w:color="C9D3DD" w:sz="4"/>
              <w:left w:val="single" w:color="C9D3DD" w:sz="4"/>
              <w:bottom w:val="single" w:color="C9D3DD" w:sz="4"/>
              <w:right w:val="single" w:color="C9D3DD" w:sz="4"/>
            </w:tcBorders>
            <w:tcMar>
              <w:top w:type="dxa" w:w="60"/>
              <w:left w:type="dxa" w:w="80"/>
              <w:bottom w:type="dxa" w:w="60"/>
              <w:right w:type="dxa" w:w="60"/>
            </w:tcMar>
            <w:vAlign w:val="center"/>
          </w:tcPr>
          <w:p>
            <w:pPr>
              <w:keepNext w:val="false"/>
              <w:spacing w:after="0" w:before="0" w:line="276"/>
              <w:jc w:val="center"/>
            </w:pPr>
            <w:r>
              <w:rPr>
                <w:rFonts w:ascii="Meiryo" w:cs="Meiryo" w:eastAsia="Meiryo" w:hAnsi="Meiryo"/>
                <w:b w:val="false"/>
                <w:bCs w:val="false"/>
                <w:i w:val="false"/>
                <w:iCs w:val="false"/>
                <w:color w:val="16314F"/>
                <w:sz w:val="24"/>
                <w:szCs w:val="24"/>
              </w:rPr>
              <w:t xml:space="preserve">☐</w:t>
            </w:r>
          </w:p>
        </w:tc>
        <w:tc>
          <w:tcPr>
            <w:tcW w:type="dxa" w:w="8466"/>
            <w:tcBorders>
              <w:top w:val="single" w:color="C9D3DD" w:sz="4"/>
              <w:left w:val="single" w:color="C9D3DD" w:sz="4"/>
              <w:bottom w:val="single" w:color="C9D3DD" w:sz="4"/>
              <w:right w:val="single" w:color="C9D3DD" w:sz="4"/>
            </w:tcBorders>
            <w:tcMar>
              <w:top w:type="dxa" w:w="60"/>
              <w:left w:type="dxa" w:w="120"/>
              <w:bottom w:type="dxa" w:w="60"/>
              <w:right w:type="dxa" w:w="120"/>
            </w:tcMar>
          </w:tcPr>
          <w:p>
            <w:pPr>
              <w:keepNext w:val="false"/>
              <w:spacing w:after="0" w:before="0" w:line="276"/>
              <w:jc w:val="left"/>
            </w:pPr>
            <w:r>
              <w:rPr>
                <w:rFonts w:ascii="Meiryo" w:cs="Meiryo" w:eastAsia="Meiryo" w:hAnsi="Meiryo"/>
                <w:b w:val="false"/>
                <w:bCs w:val="false"/>
                <w:i w:val="false"/>
                <w:iCs w:val="false"/>
                <w:color w:val="263238"/>
                <w:sz w:val="19"/>
                <w:szCs w:val="19"/>
              </w:rPr>
              <w:t xml:space="preserve">購入・利用の強制をしていない（自社・指定先の商品・役務を強制的に購入・利用させていない）</w:t>
            </w:r>
          </w:p>
        </w:tc>
      </w:tr>
      <w:tr>
        <w:tc>
          <w:tcPr>
            <w:tcW w:type="dxa" w:w="560"/>
            <w:tcBorders>
              <w:top w:val="single" w:color="C9D3DD" w:sz="4"/>
              <w:left w:val="single" w:color="C9D3DD" w:sz="4"/>
              <w:bottom w:val="single" w:color="C9D3DD" w:sz="4"/>
              <w:right w:val="single" w:color="C9D3DD" w:sz="4"/>
            </w:tcBorders>
            <w:tcMar>
              <w:top w:type="dxa" w:w="60"/>
              <w:left w:type="dxa" w:w="80"/>
              <w:bottom w:type="dxa" w:w="60"/>
              <w:right w:type="dxa" w:w="60"/>
            </w:tcMar>
            <w:vAlign w:val="center"/>
          </w:tcPr>
          <w:p>
            <w:pPr>
              <w:keepNext w:val="false"/>
              <w:spacing w:after="0" w:before="0" w:line="276"/>
              <w:jc w:val="center"/>
            </w:pPr>
            <w:r>
              <w:rPr>
                <w:rFonts w:ascii="Meiryo" w:cs="Meiryo" w:eastAsia="Meiryo" w:hAnsi="Meiryo"/>
                <w:b w:val="false"/>
                <w:bCs w:val="false"/>
                <w:i w:val="false"/>
                <w:iCs w:val="false"/>
                <w:color w:val="16314F"/>
                <w:sz w:val="24"/>
                <w:szCs w:val="24"/>
              </w:rPr>
              <w:t xml:space="preserve">☐</w:t>
            </w:r>
          </w:p>
        </w:tc>
        <w:tc>
          <w:tcPr>
            <w:tcW w:type="dxa" w:w="8466"/>
            <w:tcBorders>
              <w:top w:val="single" w:color="C9D3DD" w:sz="4"/>
              <w:left w:val="single" w:color="C9D3DD" w:sz="4"/>
              <w:bottom w:val="single" w:color="C9D3DD" w:sz="4"/>
              <w:right w:val="single" w:color="C9D3DD" w:sz="4"/>
            </w:tcBorders>
            <w:tcMar>
              <w:top w:type="dxa" w:w="60"/>
              <w:left w:type="dxa" w:w="120"/>
              <w:bottom w:type="dxa" w:w="60"/>
              <w:right w:type="dxa" w:w="120"/>
            </w:tcMar>
          </w:tcPr>
          <w:p>
            <w:pPr>
              <w:keepNext w:val="false"/>
              <w:spacing w:after="0" w:before="0" w:line="276"/>
              <w:jc w:val="left"/>
            </w:pPr>
            <w:r>
              <w:rPr>
                <w:rFonts w:ascii="Meiryo" w:cs="Meiryo" w:eastAsia="Meiryo" w:hAnsi="Meiryo"/>
                <w:b w:val="false"/>
                <w:bCs w:val="false"/>
                <w:i w:val="false"/>
                <w:iCs w:val="false"/>
                <w:color w:val="263238"/>
                <w:sz w:val="19"/>
                <w:szCs w:val="19"/>
              </w:rPr>
              <w:t xml:space="preserve">報復措置をしていない（公取委・中小企業庁・事業所管省庁への申告等を理由に不利益な取扱いをしていない）</w:t>
            </w:r>
          </w:p>
        </w:tc>
      </w:tr>
      <w:tr>
        <w:tc>
          <w:tcPr>
            <w:tcW w:type="dxa" w:w="560"/>
            <w:tcBorders>
              <w:top w:val="single" w:color="C9D3DD" w:sz="4"/>
              <w:left w:val="single" w:color="C9D3DD" w:sz="4"/>
              <w:bottom w:val="single" w:color="C9D3DD" w:sz="4"/>
              <w:right w:val="single" w:color="C9D3DD" w:sz="4"/>
            </w:tcBorders>
            <w:tcMar>
              <w:top w:type="dxa" w:w="60"/>
              <w:left w:type="dxa" w:w="80"/>
              <w:bottom w:type="dxa" w:w="60"/>
              <w:right w:type="dxa" w:w="60"/>
            </w:tcMar>
            <w:vAlign w:val="center"/>
          </w:tcPr>
          <w:p>
            <w:pPr>
              <w:keepNext w:val="false"/>
              <w:spacing w:after="0" w:before="0" w:line="276"/>
              <w:jc w:val="center"/>
            </w:pPr>
            <w:r>
              <w:rPr>
                <w:rFonts w:ascii="Meiryo" w:cs="Meiryo" w:eastAsia="Meiryo" w:hAnsi="Meiryo"/>
                <w:b w:val="false"/>
                <w:bCs w:val="false"/>
                <w:i w:val="false"/>
                <w:iCs w:val="false"/>
                <w:color w:val="16314F"/>
                <w:sz w:val="24"/>
                <w:szCs w:val="24"/>
              </w:rPr>
              <w:t xml:space="preserve">☐</w:t>
            </w:r>
          </w:p>
        </w:tc>
        <w:tc>
          <w:tcPr>
            <w:tcW w:type="dxa" w:w="8466"/>
            <w:tcBorders>
              <w:top w:val="single" w:color="C9D3DD" w:sz="4"/>
              <w:left w:val="single" w:color="C9D3DD" w:sz="4"/>
              <w:bottom w:val="single" w:color="C9D3DD" w:sz="4"/>
              <w:right w:val="single" w:color="C9D3DD" w:sz="4"/>
            </w:tcBorders>
            <w:tcMar>
              <w:top w:type="dxa" w:w="60"/>
              <w:left w:type="dxa" w:w="120"/>
              <w:bottom w:type="dxa" w:w="60"/>
              <w:right w:type="dxa" w:w="120"/>
            </w:tcMar>
          </w:tcPr>
          <w:p>
            <w:pPr>
              <w:keepNext w:val="false"/>
              <w:spacing w:after="0" w:before="0" w:line="276"/>
              <w:jc w:val="left"/>
            </w:pPr>
            <w:r>
              <w:rPr>
                <w:rFonts w:ascii="Meiryo" w:cs="Meiryo" w:eastAsia="Meiryo" w:hAnsi="Meiryo"/>
                <w:b w:val="false"/>
                <w:bCs w:val="false"/>
                <w:i w:val="false"/>
                <w:iCs w:val="false"/>
                <w:color w:val="263238"/>
                <w:sz w:val="19"/>
                <w:szCs w:val="19"/>
              </w:rPr>
              <w:t xml:space="preserve">有償支給原材料等の対価の早期決済をさせていない（給付の代金支払より早く材料代等を決済させていない）</w:t>
            </w:r>
          </w:p>
        </w:tc>
      </w:tr>
      <w:tr>
        <w:tc>
          <w:tcPr>
            <w:tcW w:type="dxa" w:w="560"/>
            <w:tcBorders>
              <w:top w:val="single" w:color="C9D3DD" w:sz="4"/>
              <w:left w:val="single" w:color="C9D3DD" w:sz="4"/>
              <w:bottom w:val="single" w:color="C9D3DD" w:sz="4"/>
              <w:right w:val="single" w:color="C9D3DD" w:sz="4"/>
            </w:tcBorders>
            <w:tcMar>
              <w:top w:type="dxa" w:w="60"/>
              <w:left w:type="dxa" w:w="80"/>
              <w:bottom w:type="dxa" w:w="60"/>
              <w:right w:type="dxa" w:w="60"/>
            </w:tcMar>
            <w:vAlign w:val="center"/>
          </w:tcPr>
          <w:p>
            <w:pPr>
              <w:keepNext w:val="false"/>
              <w:spacing w:after="0" w:before="0" w:line="276"/>
              <w:jc w:val="center"/>
            </w:pPr>
            <w:r>
              <w:rPr>
                <w:rFonts w:ascii="Meiryo" w:cs="Meiryo" w:eastAsia="Meiryo" w:hAnsi="Meiryo"/>
                <w:b w:val="false"/>
                <w:bCs w:val="false"/>
                <w:i w:val="false"/>
                <w:iCs w:val="false"/>
                <w:color w:val="16314F"/>
                <w:sz w:val="24"/>
                <w:szCs w:val="24"/>
              </w:rPr>
              <w:t xml:space="preserve">☐</w:t>
            </w:r>
          </w:p>
        </w:tc>
        <w:tc>
          <w:tcPr>
            <w:tcW w:type="dxa" w:w="8466"/>
            <w:tcBorders>
              <w:top w:val="single" w:color="C9D3DD" w:sz="4"/>
              <w:left w:val="single" w:color="C9D3DD" w:sz="4"/>
              <w:bottom w:val="single" w:color="C9D3DD" w:sz="4"/>
              <w:right w:val="single" w:color="C9D3DD" w:sz="4"/>
            </w:tcBorders>
            <w:tcMar>
              <w:top w:type="dxa" w:w="60"/>
              <w:left w:type="dxa" w:w="120"/>
              <w:bottom w:type="dxa" w:w="60"/>
              <w:right w:type="dxa" w:w="120"/>
            </w:tcMar>
          </w:tcPr>
          <w:p>
            <w:pPr>
              <w:keepNext w:val="false"/>
              <w:spacing w:after="0" w:before="0" w:line="276"/>
              <w:jc w:val="left"/>
            </w:pPr>
            <w:r>
              <w:rPr>
                <w:rFonts w:ascii="Meiryo" w:cs="Meiryo" w:eastAsia="Meiryo" w:hAnsi="Meiryo"/>
                <w:b w:val="false"/>
                <w:bCs w:val="false"/>
                <w:i w:val="false"/>
                <w:iCs w:val="false"/>
                <w:color w:val="263238"/>
                <w:sz w:val="19"/>
                <w:szCs w:val="19"/>
              </w:rPr>
              <w:t xml:space="preserve">不当な経済上の利益の提供を要請していない（協賛金・購入・無償役務等を不当に求めていない）</w:t>
            </w:r>
          </w:p>
        </w:tc>
      </w:tr>
      <w:tr>
        <w:tc>
          <w:tcPr>
            <w:tcW w:type="dxa" w:w="560"/>
            <w:tcBorders>
              <w:top w:val="single" w:color="C9D3DD" w:sz="4"/>
              <w:left w:val="single" w:color="C9D3DD" w:sz="4"/>
              <w:bottom w:val="single" w:color="C9D3DD" w:sz="4"/>
              <w:right w:val="single" w:color="C9D3DD" w:sz="4"/>
            </w:tcBorders>
            <w:tcMar>
              <w:top w:type="dxa" w:w="60"/>
              <w:left w:type="dxa" w:w="80"/>
              <w:bottom w:type="dxa" w:w="60"/>
              <w:right w:type="dxa" w:w="60"/>
            </w:tcMar>
            <w:vAlign w:val="center"/>
          </w:tcPr>
          <w:p>
            <w:pPr>
              <w:keepNext w:val="false"/>
              <w:spacing w:after="0" w:before="0" w:line="276"/>
              <w:jc w:val="center"/>
            </w:pPr>
            <w:r>
              <w:rPr>
                <w:rFonts w:ascii="Meiryo" w:cs="Meiryo" w:eastAsia="Meiryo" w:hAnsi="Meiryo"/>
                <w:b w:val="false"/>
                <w:bCs w:val="false"/>
                <w:i w:val="false"/>
                <w:iCs w:val="false"/>
                <w:color w:val="16314F"/>
                <w:sz w:val="24"/>
                <w:szCs w:val="24"/>
              </w:rPr>
              <w:t xml:space="preserve">☐</w:t>
            </w:r>
          </w:p>
        </w:tc>
        <w:tc>
          <w:tcPr>
            <w:tcW w:type="dxa" w:w="8466"/>
            <w:tcBorders>
              <w:top w:val="single" w:color="C9D3DD" w:sz="4"/>
              <w:left w:val="single" w:color="C9D3DD" w:sz="4"/>
              <w:bottom w:val="single" w:color="C9D3DD" w:sz="4"/>
              <w:right w:val="single" w:color="C9D3DD" w:sz="4"/>
            </w:tcBorders>
            <w:tcMar>
              <w:top w:type="dxa" w:w="60"/>
              <w:left w:type="dxa" w:w="120"/>
              <w:bottom w:type="dxa" w:w="60"/>
              <w:right w:type="dxa" w:w="120"/>
            </w:tcMar>
          </w:tcPr>
          <w:p>
            <w:pPr>
              <w:keepNext w:val="false"/>
              <w:spacing w:after="0" w:before="0" w:line="276"/>
              <w:jc w:val="left"/>
            </w:pPr>
            <w:r>
              <w:rPr>
                <w:rFonts w:ascii="Meiryo" w:cs="Meiryo" w:eastAsia="Meiryo" w:hAnsi="Meiryo"/>
                <w:b w:val="false"/>
                <w:bCs w:val="false"/>
                <w:i w:val="false"/>
                <w:iCs w:val="false"/>
                <w:color w:val="263238"/>
                <w:sz w:val="19"/>
                <w:szCs w:val="19"/>
              </w:rPr>
              <w:t xml:space="preserve">不当な給付内容の変更・やり直しをさせていない（相手に責任がないのに、費用を負担せず変更・やり直しをさせていない）</w:t>
            </w:r>
          </w:p>
        </w:tc>
      </w:tr>
      <w:tr>
        <w:tc>
          <w:tcPr>
            <w:tcW w:type="dxa" w:w="560"/>
            <w:tcBorders>
              <w:top w:val="single" w:color="C9D3DD" w:sz="4"/>
              <w:left w:val="single" w:color="C9D3DD" w:sz="4"/>
              <w:bottom w:val="single" w:color="C9D3DD" w:sz="4"/>
              <w:right w:val="single" w:color="C9D3DD" w:sz="4"/>
            </w:tcBorders>
            <w:tcMar>
              <w:top w:type="dxa" w:w="60"/>
              <w:left w:type="dxa" w:w="80"/>
              <w:bottom w:type="dxa" w:w="60"/>
              <w:right w:type="dxa" w:w="60"/>
            </w:tcMar>
            <w:vAlign w:val="center"/>
          </w:tcPr>
          <w:p>
            <w:pPr>
              <w:keepNext w:val="false"/>
              <w:spacing w:after="0" w:before="0" w:line="276"/>
              <w:jc w:val="center"/>
            </w:pPr>
            <w:r>
              <w:rPr>
                <w:rFonts w:ascii="Meiryo" w:cs="Meiryo" w:eastAsia="Meiryo" w:hAnsi="Meiryo"/>
                <w:b w:val="false"/>
                <w:bCs w:val="false"/>
                <w:i w:val="false"/>
                <w:iCs w:val="false"/>
                <w:color w:val="16314F"/>
                <w:sz w:val="24"/>
                <w:szCs w:val="24"/>
              </w:rPr>
              <w:t xml:space="preserve">☐</w:t>
            </w:r>
          </w:p>
        </w:tc>
        <w:tc>
          <w:tcPr>
            <w:tcW w:type="dxa" w:w="8466"/>
            <w:tcBorders>
              <w:top w:val="single" w:color="C9D3DD" w:sz="4"/>
              <w:left w:val="single" w:color="C9D3DD" w:sz="4"/>
              <w:bottom w:val="single" w:color="C9D3DD" w:sz="4"/>
              <w:right w:val="single" w:color="C9D3DD" w:sz="4"/>
            </w:tcBorders>
            <w:tcMar>
              <w:top w:type="dxa" w:w="60"/>
              <w:left w:type="dxa" w:w="120"/>
              <w:bottom w:type="dxa" w:w="60"/>
              <w:right w:type="dxa" w:w="120"/>
            </w:tcMar>
          </w:tcPr>
          <w:p>
            <w:pPr>
              <w:keepNext w:val="false"/>
              <w:spacing w:after="0" w:before="0" w:line="276"/>
              <w:jc w:val="left"/>
            </w:pPr>
            <w:r>
              <w:rPr>
                <w:rFonts w:ascii="Meiryo" w:cs="Meiryo" w:eastAsia="Meiryo" w:hAnsi="Meiryo"/>
                <w:b w:val="false"/>
                <w:bCs w:val="false"/>
                <w:i w:val="false"/>
                <w:iCs w:val="false"/>
                <w:color w:val="263238"/>
                <w:sz w:val="19"/>
                <w:szCs w:val="19"/>
              </w:rPr>
              <w:t xml:space="preserve">協議に応じない一方的な代金決定をしていない（価格協議を求められたのに応じず、一方的に代金を決めていない）</w:t>
            </w:r>
          </w:p>
        </w:tc>
      </w:tr>
    </w:tbl>
    <w:p>
      <w:pPr>
        <w:spacing w:after="0"/>
      </w:pPr>
      <w:r>
        <w:rPr>
          <w:rFonts w:ascii="Meiryo" w:cs="Meiryo" w:eastAsia="Meiryo" w:hAnsi="Meiryo"/>
          <w:b w:val="false"/>
          <w:bCs w:val="false"/>
          <w:i w:val="false"/>
          <w:iCs w:val="false"/>
          <w:color w:val="263238"/>
          <w:sz w:val="20"/>
          <w:szCs w:val="20"/>
        </w:rPr>
        <w:t xml:space="preserve"/>
      </w:r>
    </w:p>
    <w:tbl>
      <w:tblPr>
        <w:tblW w:type="dxa" w:w="9026"/>
        <w:tblBorders>
          <w:top w:val="none" w:color="FFFFFF" w:sz="0"/>
          <w:left w:val="none" w:color="FFFFFF" w:sz="0"/>
          <w:bottom w:val="none" w:color="FFFFFF" w:sz="0"/>
          <w:right w:val="none" w:color="FFFFFF" w:sz="0"/>
          <w:insideH w:val="none" w:color="FFFFFF" w:sz="0"/>
          <w:insideV w:val="none" w:color="FFFFFF" w:sz="0"/>
        </w:tblBorders>
      </w:tblPr>
      <w:tblGrid>
        <w:gridCol w:w="9026"/>
      </w:tblGrid>
      <w:tr>
        <w:tc>
          <w:tcPr>
            <w:tcW w:type="dxa" w:w="9026"/>
            <w:tcBorders>
              <w:top w:val="single" w:color="EAF1EC" w:sz="2"/>
              <w:left w:val="single" w:color="2F6B4F" w:sz="18"/>
              <w:bottom w:val="single" w:color="EAF1EC" w:sz="2"/>
              <w:right w:val="single" w:color="EAF1EC" w:sz="2"/>
            </w:tcBorders>
            <w:shd w:fill="EAF1EC" w:val="clear"/>
            <w:tcMar>
              <w:top w:type="dxa" w:w="120"/>
              <w:left w:type="dxa" w:w="170"/>
              <w:bottom w:type="dxa" w:w="120"/>
              <w:right w:type="dxa" w:w="170"/>
            </w:tcMar>
          </w:tcPr>
          <w:p>
            <w:pPr>
              <w:keepNext w:val="false"/>
              <w:spacing w:after="60" w:before="0" w:line="276"/>
              <w:jc w:val="left"/>
            </w:pPr>
            <w:r>
              <w:rPr>
                <w:rFonts w:ascii="Meiryo" w:cs="Meiryo" w:eastAsia="Meiryo" w:hAnsi="Meiryo"/>
                <w:b/>
                <w:bCs/>
                <w:i w:val="false"/>
                <w:iCs w:val="false"/>
                <w:color w:val="2F6B4F"/>
                <w:sz w:val="19"/>
                <w:szCs w:val="19"/>
              </w:rPr>
              <w:t xml:space="preserve">一つでも「不安」があれば</w:t>
            </w:r>
          </w:p>
          <w:p>
            <w:pPr>
              <w:keepNext w:val="false"/>
              <w:spacing w:after="60" w:before="0" w:line="276"/>
              <w:jc w:val="left"/>
            </w:pPr>
            <w:r>
              <w:rPr>
                <w:rFonts w:ascii="Meiryo" w:cs="Meiryo" w:eastAsia="Meiryo" w:hAnsi="Meiryo"/>
                <w:b w:val="false"/>
                <w:bCs w:val="false"/>
                <w:i w:val="false"/>
                <w:iCs w:val="false"/>
                <w:color w:val="263238"/>
                <w:sz w:val="18"/>
                <w:szCs w:val="18"/>
              </w:rPr>
              <w:t xml:space="preserve">発注書・契約書・メール・チャット・請求書・検収記録・支払記録・協議記録などの証拠を消さず・改変せず保全する。</w:t>
            </w:r>
          </w:p>
          <w:p>
            <w:pPr>
              <w:keepNext w:val="false"/>
              <w:spacing w:after="60" w:before="0" w:line="276"/>
              <w:jc w:val="left"/>
            </w:pPr>
            <w:r>
              <w:rPr>
                <w:rFonts w:ascii="Meiryo" w:cs="Meiryo" w:eastAsia="Meiryo" w:hAnsi="Meiryo"/>
                <w:b w:val="false"/>
                <w:bCs w:val="false"/>
                <w:i w:val="false"/>
                <w:iCs w:val="false"/>
                <w:color w:val="263238"/>
                <w:sz w:val="18"/>
                <w:szCs w:val="18"/>
              </w:rPr>
              <w:t xml:space="preserve">発注担当者・現場で結論を出さず、上長と法務・購買・経理・コンプライアンスへ速やかに報告・相談する。</w:t>
            </w:r>
          </w:p>
          <w:p>
            <w:pPr>
              <w:keepNext w:val="false"/>
              <w:spacing w:after="0" w:before="0" w:line="276"/>
              <w:jc w:val="left"/>
            </w:pPr>
            <w:r>
              <w:rPr>
                <w:rFonts w:ascii="Meiryo" w:cs="Meiryo" w:eastAsia="Meiryo" w:hAnsi="Meiryo"/>
                <w:b w:val="false"/>
                <w:bCs w:val="false"/>
                <w:i w:val="false"/>
                <w:iCs w:val="false"/>
                <w:color w:val="263238"/>
                <w:sz w:val="18"/>
                <w:szCs w:val="18"/>
              </w:rPr>
              <w:t xml:space="preserve">取適法該当性・違反該当性・行政対応は、専門部署と自社規程の確認を前提に判断する。</w:t>
            </w:r>
          </w:p>
        </w:tc>
      </w:tr>
    </w:tbl>
    <w:p>
      <w:pPr>
        <w:spacing w:after="0"/>
      </w:pPr>
      <w:r>
        <w:rPr>
          <w:rFonts w:ascii="Meiryo" w:cs="Meiryo" w:eastAsia="Meiryo" w:hAnsi="Meiryo"/>
          <w:b w:val="false"/>
          <w:bCs w:val="false"/>
          <w:i w:val="false"/>
          <w:iCs w:val="false"/>
          <w:color w:val="263238"/>
          <w:sz w:val="14"/>
          <w:szCs w:val="14"/>
        </w:rPr>
        <w:t xml:space="preserve"/>
      </w:r>
    </w:p>
    <w:p>
      <w:pPr>
        <w:keepNext w:val="false"/>
        <w:spacing w:after="0" w:before="0" w:line="276"/>
        <w:jc w:val="left"/>
      </w:pPr>
      <w:r>
        <w:rPr>
          <w:rFonts w:ascii="Meiryo" w:cs="Meiryo" w:eastAsia="Meiryo" w:hAnsi="Meiryo"/>
          <w:b w:val="false"/>
          <w:bCs w:val="false"/>
          <w:i/>
          <w:iCs/>
          <w:color w:val="5B6B7B"/>
          <w:sz w:val="16"/>
          <w:szCs w:val="16"/>
        </w:rPr>
        <w:t xml:space="preserve">※ 本チェックリストは、貴社の購買・発注・外注管理規程、取適法対応規程、検収・支払ルール等で項目を補充・差し替えてご利用ください。法令・運用の最新情報は公正取引委員会等の一次資料で確認してください。</w:t>
      </w:r>
    </w:p>
    <w:sectPr>
      <w:pgSz w:w="11906" w:h="16838" w:orient="portrait"/>
      <w:pgMar w:top="1440" w:right="1440" w:bottom="1300" w:left="1440" w:header="708" w:footer="708" w:gutter="0"/>
      <w:pgNumTyp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60" w:hanging="260"/>
      </w:pPr>
      <w:rPr>
        <w:color w:val="B58A3A"/>
      </w:rPr>
    </w:lvl>
    <w:lvl w:ilvl="1" w15:tentative="1">
      <w:start w:val="1"/>
      <w:numFmt w:val="bullet"/>
      <w:lvlText w:val="–"/>
      <w:lvlJc w:val="left"/>
      <w:pPr>
        <w:ind w:left="900" w:hanging="260"/>
      </w:pPr>
      <w:rPr>
        <w:color w:val="5B6B7B"/>
      </w:rPr>
    </w:lvl>
  </w:abstractNum>
  <w:abstractNum w:abstractNumId="3" w15:restartNumberingAfterBreak="0">
    <w:multiLevelType w:val="hybridMultilevel"/>
    <w:lvl w:ilvl="0" w15:tentative="1">
      <w:start w:val="1"/>
      <w:numFmt w:val="bullet"/>
      <w:lvlText w:val="•"/>
      <w:lvlJc w:val="left"/>
      <w:pPr>
        <w:ind w:left="460" w:hanging="260"/>
      </w:pPr>
      <w:rPr>
        <w:color w:val="237A75"/>
      </w:rPr>
    </w:lvl>
  </w:abstractNum>
  <w:abstractNum w:abstractNumId="4" w15:restartNumberingAfterBreak="0">
    <w:multiLevelType w:val="hybridMultilevel"/>
    <w:lvl w:ilvl="0" w15:tentative="1">
      <w:start w:val="1"/>
      <w:numFmt w:val="decimal"/>
      <w:lvlText w:val="%1."/>
      <w:lvlJc w:val="left"/>
      <w:pPr>
        <w:ind w:left="460" w:hanging="300"/>
      </w:pPr>
    </w:lvl>
  </w:abstractNum>
  <w:abstractNum w:abstractNumId="5" w15:restartNumberingAfterBreak="0">
    <w:multiLevelType w:val="hybridMultilevel"/>
    <w:lvl w:ilvl="0" w15:tentative="1">
      <w:start w:val="1"/>
      <w:numFmt w:val="decimal"/>
      <w:lvlText w:val="%1."/>
      <w:lvlJc w:val="left"/>
      <w:pPr>
        <w:ind w:left="460" w:hanging="300"/>
      </w:pPr>
    </w:lvl>
  </w:abstractNum>
  <w:abstractNum w:abstractNumId="6" w15:restartNumberingAfterBreak="0">
    <w:multiLevelType w:val="hybridMultilevel"/>
    <w:lvl w:ilvl="0" w15:tentative="1">
      <w:start w:val="1"/>
      <w:numFmt w:val="decimal"/>
      <w:lvlText w:val="Q%1."/>
      <w:lvlJc w:val="left"/>
      <w:pPr>
        <w:ind w:left="560" w:hanging="560"/>
      </w:pPr>
      <w:rPr>
        <w:b/>
        <w:bCs/>
        <w:color w:val="16314F"/>
      </w:r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Meiryo" w:cs="Meiryo" w:eastAsia="Meiryo" w:hAnsi="Meiryo"/>
        <w:color w:val="263238"/>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40" w:before="120"/>
      <w:outlineLvl w:val="0"/>
    </w:pPr>
    <w:rPr>
      <w:rFonts w:ascii="Meiryo" w:cs="Meiryo" w:eastAsia="Meiryo" w:hAnsi="Meiryo"/>
      <w:b/>
      <w:bCs/>
      <w:color w:val="16314F"/>
      <w:sz w:val="30"/>
      <w:szCs w:val="30"/>
    </w:rPr>
  </w:style>
  <w:style w:type="paragraph" w:styleId="Heading2">
    <w:name w:val="Heading 2"/>
    <w:basedOn w:val="Normal"/>
    <w:next w:val="Normal"/>
    <w:qFormat/>
    <w:pPr>
      <w:spacing w:after="120" w:before="240"/>
      <w:outlineLvl w:val="1"/>
    </w:pPr>
    <w:rPr>
      <w:rFonts w:ascii="Meiryo" w:cs="Meiryo" w:eastAsia="Meiryo" w:hAnsi="Meiryo"/>
      <w:b/>
      <w:bCs/>
      <w:color w:val="16314F"/>
      <w:sz w:val="25"/>
      <w:szCs w:val="25"/>
    </w:rPr>
  </w:style>
  <w:style w:type="paragraph" w:styleId="Heading3">
    <w:name w:val="Heading 3"/>
    <w:basedOn w:val="Normal"/>
    <w:next w:val="Normal"/>
    <w:qFormat/>
    <w:pPr>
      <w:spacing w:after="90" w:before="180"/>
      <w:outlineLvl w:val="2"/>
    </w:pPr>
    <w:rPr>
      <w:rFonts w:ascii="Meiryo" w:cs="Meiryo" w:eastAsia="Meiryo" w:hAnsi="Meiryo"/>
      <w:b/>
      <w:bCs/>
      <w:color w:val="243B53"/>
      <w:sz w:val="22"/>
      <w:szCs w:val="22"/>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取適法 発注前・発注後チェックリスト</dc:title>
  <dc:creator>Legal GPT</dc:creator>
  <dc:description>取適法 社内研修資料 第17回</dc:description>
  <cp:lastModifiedBy>Un-named</cp:lastModifiedBy>
  <cp:revision>1</cp:revision>
  <dcterms:created xsi:type="dcterms:W3CDTF">2026-06-23T03:41:42.809Z</dcterms:created>
  <dcterms:modified xsi:type="dcterms:W3CDTF">2026-06-23T03:41:42.810Z</dcterms:modified>
</cp:coreProperties>
</file>

<file path=docProps/custom.xml><?xml version="1.0" encoding="utf-8"?>
<Properties xmlns="http://schemas.openxmlformats.org/officeDocument/2006/custom-properties" xmlns:vt="http://schemas.openxmlformats.org/officeDocument/2006/docPropsVTypes"/>
</file>