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before="0" w:line="264"/>
      </w:pPr>
      <w:r>
        <w:rPr>
          <w:rFonts w:ascii="Meiryo" w:cs="Meiryo" w:eastAsia="Meiryo" w:hAnsi="Meiryo"/>
          <w:b/>
          <w:bCs/>
          <w:i w:val="false"/>
          <w:iCs w:val="false"/>
          <w:color w:val="B58A3A"/>
          <w:sz w:val="19"/>
          <w:szCs w:val="19"/>
        </w:rPr>
        <w:t xml:space="preserve">法務・総務のための社内研修資料20選</w:t>
      </w:r>
    </w:p>
    <w:p>
      <w:pPr>
        <w:spacing w:after="60" w:before="0" w:line="264"/>
      </w:pPr>
      <w:r>
        <w:rPr>
          <w:rFonts w:ascii="Meiryo" w:cs="Meiryo" w:eastAsia="Meiryo" w:hAnsi="Meiryo"/>
          <w:b/>
          <w:bCs/>
          <w:i w:val="false"/>
          <w:iCs w:val="false"/>
          <w:color w:val="16314F"/>
          <w:sz w:val="21"/>
          <w:szCs w:val="21"/>
        </w:rPr>
        <w:t xml:space="preserve">第18回　</w:t>
      </w:r>
      <w:r>
        <w:rPr>
          <w:rFonts w:ascii="Meiryo" w:cs="Meiryo" w:eastAsia="Meiryo" w:hAnsi="Meiryo"/>
          <w:b/>
          <w:bCs/>
          <w:i w:val="false"/>
          <w:iCs w:val="false"/>
          <w:color w:val="243B53"/>
          <w:sz w:val="21"/>
          <w:szCs w:val="21"/>
        </w:rPr>
        <w:t xml:space="preserve">フリーランス法研修</w:t>
      </w:r>
    </w:p>
    <w:p>
      <w:pPr>
        <w:spacing w:after="40" w:before="0" w:line="264"/>
      </w:pPr>
      <w:r>
        <w:rPr>
          <w:rFonts w:ascii="Meiryo" w:cs="Meiryo" w:eastAsia="Meiryo" w:hAnsi="Meiryo"/>
          <w:b/>
          <w:bCs/>
          <w:i w:val="false"/>
          <w:iCs w:val="false"/>
          <w:color w:val="16314F"/>
          <w:sz w:val="34"/>
          <w:szCs w:val="34"/>
        </w:rPr>
        <w:t xml:space="preserve">フリーランス発注前・発注後チェックリスト</w:t>
      </w:r>
    </w:p>
    <w:p>
      <w:pPr>
        <w:spacing w:after="80" w:before="0" w:line="264"/>
      </w:pPr>
      <w:r>
        <w:rPr>
          <w:rFonts w:ascii="Meiryo" w:cs="Meiryo" w:eastAsia="Meiryo" w:hAnsi="Meiryo"/>
          <w:b w:val="false"/>
          <w:bCs w:val="false"/>
          <w:i w:val="false"/>
          <w:iCs w:val="false"/>
          <w:color w:val="243B53"/>
          <w:sz w:val="22"/>
          <w:szCs w:val="22"/>
        </w:rPr>
        <w:t xml:space="preserve">対象取引／取引条件／支払／募集・就業環境／解除・労働者性</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left w:val="none"/>
              <w:bottom w:val="none"/>
              <w:right w:val="none"/>
            </w:tcBorders>
            <w:shd w:fill="16314F" w:val="clear"/>
            <w:tcMar>
              <w:top w:type="dxa" w:w="90"/>
              <w:left w:type="dxa" w:w="150"/>
              <w:bottom w:type="dxa" w:w="90"/>
              <w:right w:type="dxa" w:w="150"/>
            </w:tcMar>
          </w:tcPr>
          <w:p>
            <w:pPr>
              <w:spacing w:after="30" w:before="0" w:line="240"/>
            </w:pPr>
            <w:r>
              <w:rPr>
                <w:rFonts w:ascii="Meiryo" w:cs="Meiryo" w:eastAsia="Meiryo" w:hAnsi="Meiryo"/>
                <w:b/>
                <w:bCs/>
                <w:i w:val="false"/>
                <w:iCs w:val="false"/>
                <w:color w:val="B58A3A"/>
                <w:sz w:val="19"/>
                <w:szCs w:val="19"/>
              </w:rPr>
              <w:t xml:space="preserve">対象： </w:t>
            </w:r>
            <w:r>
              <w:rPr>
                <w:rFonts w:ascii="Meiryo" w:cs="Meiryo" w:eastAsia="Meiryo" w:hAnsi="Meiryo"/>
                <w:b w:val="false"/>
                <w:bCs w:val="false"/>
                <w:i w:val="false"/>
                <w:iCs w:val="false"/>
                <w:color w:val="FFFFFF"/>
                <w:sz w:val="19"/>
                <w:szCs w:val="19"/>
              </w:rPr>
              <w:t xml:space="preserve">発注担当者・発注承認者・管理職</w:t>
            </w:r>
          </w:p>
          <w:p>
            <w:pPr>
              <w:spacing w:after="0" w:before="0" w:line="240"/>
            </w:pPr>
            <w:r>
              <w:rPr>
                <w:rFonts w:ascii="Meiryo" w:cs="Meiryo" w:eastAsia="Meiryo" w:hAnsi="Meiryo"/>
                <w:b/>
                <w:bCs/>
                <w:i w:val="false"/>
                <w:iCs w:val="false"/>
                <w:color w:val="B58A3A"/>
                <w:sz w:val="19"/>
                <w:szCs w:val="19"/>
              </w:rPr>
              <w:t xml:space="preserve">法令・制度基準日： </w:t>
            </w:r>
            <w:r>
              <w:rPr>
                <w:rFonts w:ascii="Meiryo" w:cs="Meiryo" w:eastAsia="Meiryo" w:hAnsi="Meiryo"/>
                <w:b w:val="false"/>
                <w:bCs w:val="false"/>
                <w:i w:val="false"/>
                <w:iCs w:val="false"/>
                <w:color w:val="FFFFFF"/>
                <w:sz w:val="19"/>
                <w:szCs w:val="19"/>
              </w:rPr>
              <w:t xml:space="preserve">2026年6月18日</w:t>
            </w:r>
            <w:r>
              <w:rPr>
                <w:rFonts w:ascii="Meiryo" w:cs="Meiryo" w:eastAsia="Meiryo" w:hAnsi="Meiryo"/>
                <w:b w:val="false"/>
                <w:bCs w:val="false"/>
                <w:i w:val="false"/>
                <w:iCs w:val="false"/>
                <w:color w:val="DCE6F0"/>
                <w:sz w:val="18"/>
                <w:szCs w:val="18"/>
              </w:rPr>
              <w:t xml:space="preserve">　　会社名／実施日／講師名：【要記入】</w:t>
            </w:r>
          </w:p>
        </w:tc>
      </w:tr>
    </w:tbl>
    <w:p>
      <w:pPr>
        <w:spacing w:after="60" w:before="90" w:line="264"/>
      </w:pPr>
      <w:r>
        <w:rPr>
          <w:rFonts w:ascii="Meiryo" w:cs="Meiryo" w:eastAsia="Meiryo" w:hAnsi="Meiryo"/>
          <w:b w:val="false"/>
          <w:bCs w:val="false"/>
          <w:i/>
          <w:iCs/>
          <w:color w:val="5B6770"/>
          <w:sz w:val="17"/>
          <w:szCs w:val="17"/>
        </w:rPr>
        <w:t xml:space="preserve">本資料はフリーランス法対応の出発点です。フリーランス法該当性・違反該当性・労働者性・行政対応の最終判断は、社内規程及び法務・人事・購買・経理・コンプライアンス・専門家への相談を前提としてください。</w:t>
      </w:r>
    </w:p>
    <w:p>
      <w:pPr>
        <w:pBdr>
          <w:bottom w:val="single" w:color="B58A3A" w:sz="8" w:space="4"/>
        </w:pBdr>
        <w:spacing w:after="120"/>
      </w:pPr>
      <w:r>
        <w:rPr>
          <w:rFonts w:ascii="Meiryo" w:cs="Meiryo" w:eastAsia="Meiryo" w:hAnsi="Meiryo"/>
          <w:b w:val="false"/>
          <w:bCs w:val="false"/>
          <w:i w:val="false"/>
          <w:iCs w:val="false"/>
          <w:color w:val="263238"/>
          <w:sz w:val="21"/>
          <w:szCs w:val="21"/>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237A75" w:sz="6"/>
              <w:left w:val="single" w:color="237A75" w:sz="18"/>
              <w:bottom w:val="single" w:color="237A75" w:sz="6"/>
              <w:right w:val="single" w:color="237A75" w:sz="6"/>
            </w:tcBorders>
            <w:shd w:fill="E3EFEE"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237A75"/>
                <w:sz w:val="21"/>
                <w:szCs w:val="21"/>
              </w:rPr>
              <w:t xml:space="preserve">使い方</w:t>
            </w:r>
          </w:p>
          <w:p>
            <w:pPr>
              <w:spacing w:after="50" w:before="0" w:line="264"/>
            </w:pPr>
            <w:r>
              <w:rPr>
                <w:rFonts w:ascii="Meiryo" w:cs="Meiryo" w:eastAsia="Meiryo" w:hAnsi="Meiryo"/>
                <w:b w:val="false"/>
                <w:bCs w:val="false"/>
                <w:i w:val="false"/>
                <w:iCs w:val="false"/>
                <w:color w:val="263238"/>
                <w:sz w:val="20"/>
                <w:szCs w:val="20"/>
              </w:rPr>
              <w:t xml:space="preserve">発注のたびに、第1部から順に確認します。☐に印を付け、迷う項目は法務・人事・購買へ相談してください。</w:t>
            </w:r>
          </w:p>
          <w:p>
            <w:pPr>
              <w:spacing w:after="0" w:before="0" w:line="264"/>
            </w:pPr>
            <w:r>
              <w:rPr>
                <w:rFonts w:ascii="Meiryo" w:cs="Meiryo" w:eastAsia="Meiryo" w:hAnsi="Meiryo"/>
                <w:b w:val="false"/>
                <w:bCs w:val="false"/>
                <w:i w:val="false"/>
                <w:iCs w:val="false"/>
                <w:color w:val="263238"/>
                <w:sz w:val="20"/>
                <w:szCs w:val="20"/>
              </w:rPr>
              <w:t xml:space="preserve">このチェックリストは法的な自動判定表ではありません。該当性・違反該当性・労働者性の最終判断は、社内規程・関係部門・専門家への相談を前提とします。</w:t>
            </w:r>
          </w:p>
        </w:tc>
      </w:tr>
    </w:tbl>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第1部　対象者・対象取引確認チェック</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相手は個人で業務を受けるフリーランスか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相手が従業員を使用しているか（週20時間以上かつ31日以上の雇用見込み）を確認したか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法人の場合、代表者以外の役員や従業員の有無を確認したか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副業として個人で業務を受けている人ではないか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発注者側が業務委託事業者／特定業務委託事業者に該当し得るか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業務委託の内容（制作・開発・デザイン・動画・原稿・講師・コンサル・システム・マーケ等）を整理したか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労働者性が問題になり得る働かせ方（強い拘束・細かな指揮命令）ではないか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短期・単発でも、更新の繰り返しで通算1か月以上、又は1か月以上の基本契約の下での発注は、第5条（禁止行為）の対象になり得ると理解したか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判断に迷う場合、法務・人事・購買へ相談したか</w:t>
      </w:r>
    </w:p>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第2部　取引条件明示チェック</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業務委託をした日を明示したか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発注者とフリーランス双方の名称を明示したか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業務内容・成果物・仕様を明示したか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納期（受領日・提供日）を明示したか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納品場所・提供場所を明示したか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検査・検収の方法と完了日を明示したか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報酬額を明示したか（困難な場合は算定方法）</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支払期日を具体的な日で明示したか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支払方法を明示したか（金銭以外の場合を含む）</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経費・知財（譲渡/許諾範囲）・再委託・修正対応・変更時の協議方法を確認したか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メール・発注書・契約書・発注システム等で記録したか</w:t>
      </w:r>
    </w:p>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第3部　報酬支払・変更・やり直しチェック</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報酬支払期日は給付受領日（役務提供日）から起算して60日以内か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支払期日が具体的な日で特定できるか（「受領後60日以内」等の表現になっていないか）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請求書未着・検収遅れ・社内承認遅れを理由に支払を遅らせていないか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元委託者からの入金遅れを理由に支払を遅らせていないか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再委託の例外を使う場合、再委託の旨・元委託者名・元委託の支払期日を明示したか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発注時の報酬を後から減額していないか（手数料等の一方的控除を含む）</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受領拒否・返品をしていないか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通常の対価に比して著しく低い報酬額（買いたたき）になっていないか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購入・利用の強制、不当な経済上の利益提供要請をしていないか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追加作業ややり直しを不当に無償で求めていないか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変更内容・追加報酬・納期を協議し記録したか</w:t>
      </w:r>
    </w:p>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第4部　募集情報・ハラスメント・就業環境整備チェック</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募集情報に虚偽又は誤解を生じさせる表示がないか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業務内容・報酬・場所・期間・必要スキルが正確か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氏名又は名称・住所・連絡先・業務内容・従事場所・報酬の6項目を満たしているか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募集情報を最新に保っているか（古い募集を放置していないか）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募集時の条件と実際の発注条件が違う場合、明確に説明し記録したか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ハラスメント相談窓口をフリーランスにも案内しているか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相談対応・プライバシー保護・不利益取扱い防止の体制があるか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現場担当者がフリーランスに対して不適切な言動をしていないか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育児介護等との両立配慮の申出があった場合の対応先を確認したか</w:t>
      </w:r>
    </w:p>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第5部　解除・不更新・労働者性チェック</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業務委託期間が6か月以上、又は継続的な取引に該当し得るか（更新による通算を含む）</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中途解除又は不更新を検討しているか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原則30日前までの予告が必要な場面ではないか（予告日〜解除前日で30日確保）</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予告不要の例外事由に該当するか、慎重に確認したか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理由開示を求められた場合の対応先（書面・メール等）を確認したか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解除・不更新の理由と経緯を記録に残したか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勤務時間・場所を過度に拘束していないか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作業手順への細かな指揮命令をしていないか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実質的に労働者と判断され得る働かせ方ではないか</w:t>
      </w:r>
    </w:p>
    <w:p>
      <w:pPr>
        <w:pStyle w:val="ListParagraph"/>
        <w:numPr>
          <w:ilvl w:val="0"/>
          <w:numId w:val="2"/>
        </w:numPr>
        <w:spacing w:after="64" w:line="260"/>
      </w:pPr>
      <w:r>
        <w:rPr>
          <w:rFonts w:ascii="Meiryo" w:cs="Meiryo" w:eastAsia="Meiryo" w:hAnsi="Meiryo"/>
          <w:b w:val="false"/>
          <w:bCs w:val="false"/>
          <w:i w:val="false"/>
          <w:iCs w:val="false"/>
          <w:color w:val="263238"/>
          <w:sz w:val="21"/>
          <w:szCs w:val="21"/>
        </w:rPr>
        <w:t xml:space="preserve">判断に迷う場合、人事・法務へ相談したか</w:t>
      </w:r>
    </w:p>
    <w:p>
      <w:pPr>
        <w:spacing w:after="120" w:before="0" w:line="264"/>
      </w:pPr>
      <w:r>
        <w:rPr>
          <w:rFonts w:ascii="Meiryo" w:cs="Meiryo" w:eastAsia="Meiryo" w:hAnsi="Meiryo"/>
          <w:b w:val="false"/>
          <w:bCs w:val="false"/>
          <w:i w:val="false"/>
          <w:iCs w:val="false"/>
          <w:color w:val="263238"/>
          <w:sz w:val="21"/>
          <w:szCs w:val="21"/>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B58A3A" w:sz="6"/>
              <w:left w:val="single" w:color="B58A3A" w:sz="18"/>
              <w:bottom w:val="single" w:color="B58A3A" w:sz="6"/>
              <w:right w:val="single" w:color="B58A3A" w:sz="6"/>
            </w:tcBorders>
            <w:shd w:fill="F5EEDF"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B58A3A"/>
                <w:sz w:val="21"/>
                <w:szCs w:val="21"/>
              </w:rPr>
              <w:t xml:space="preserve">注意</w:t>
            </w:r>
          </w:p>
          <w:p>
            <w:pPr>
              <w:spacing w:after="0" w:before="0" w:line="264"/>
            </w:pPr>
            <w:r>
              <w:rPr>
                <w:rFonts w:ascii="Meiryo" w:cs="Meiryo" w:eastAsia="Meiryo" w:hAnsi="Meiryo"/>
                <w:b w:val="false"/>
                <w:bCs w:val="false"/>
                <w:i w:val="false"/>
                <w:iCs w:val="false"/>
                <w:color w:val="263238"/>
                <w:sz w:val="20"/>
                <w:szCs w:val="20"/>
              </w:rPr>
              <w:t xml:space="preserve">本チェックリストは社内教育・確認用のひな形です。項目・表現は最新の法令・公取委/厚労省資料及び自社規程に合わせて補充してください。フリーランスへの発注を一律に避けるためのものではありません。</w:t>
            </w:r>
          </w:p>
        </w:tc>
      </w:tr>
    </w:tbl>
    <w:sectPr>
      <w:footerReference w:type="default" r:id="rId7"/>
      <w:pgSz w:w="11906" w:h="16838" w:orient="portrait"/>
      <w:pgMar w:top="1134" w:right="1134" w:bottom="1134" w:left="1134"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A" w:sz="4" w:space="4"/>
      </w:pBdr>
      <w:tabs>
        <w:tab w:val="right" w:pos="9638"/>
      </w:tabs>
    </w:pPr>
    <w:r>
      <w:rPr>
        <w:rFonts w:ascii="Meiryo" w:cs="Meiryo" w:eastAsia="Meiryo" w:hAnsi="Meiryo"/>
        <w:b w:val="false"/>
        <w:bCs w:val="false"/>
        <w:i w:val="false"/>
        <w:iCs w:val="false"/>
        <w:color w:val="5B6770"/>
        <w:sz w:val="15"/>
        <w:szCs w:val="15"/>
      </w:rPr>
      <w:t xml:space="preserve">Legal GPT｜第18回 フリーランス法研修　チェックリスト</w:t>
    </w:r>
    <w:r>
      <w:rPr>
        <w:rFonts w:ascii="Meiryo" w:cs="Meiryo" w:eastAsia="Meiryo" w:hAnsi="Meiryo"/>
      </w:rPr>
      <w:t xml:space="preserve">	</w:t>
    </w:r>
    <w:r>
      <w:rPr>
        <w:rFonts w:ascii="Meiryo" w:cs="Meiryo" w:eastAsia="Meiryo" w:hAnsi="Meiryo"/>
        <w:color w:val="5B6770"/>
        <w:sz w:val="15"/>
        <w:szCs w:val="15"/>
      </w:rPr>
      <w:t xml:space="preserve"/>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B58A3A"/>
      </w:rPr>
    </w:lvl>
    <w:lvl w:ilvl="1" w15:tentative="1">
      <w:start w:val="1"/>
      <w:numFmt w:val="bullet"/>
      <w:lvlText w:val="‒"/>
      <w:lvlJc w:val="left"/>
      <w:pPr>
        <w:ind w:left="880" w:hanging="260"/>
      </w:pPr>
    </w:lvl>
  </w:abstractNum>
  <w:abstractNum w:abstractNumId="3" w15:restartNumberingAfterBreak="0">
    <w:multiLevelType w:val="hybridMultilevel"/>
    <w:lvl w:ilvl="0" w15:tentative="1">
      <w:start w:val="1"/>
      <w:numFmt w:val="bullet"/>
      <w:lvlText w:val="☐"/>
      <w:lvlJc w:val="left"/>
      <w:pPr>
        <w:ind w:left="460" w:hanging="300"/>
      </w:pPr>
      <w:rPr>
        <w:color w:val="243B53"/>
      </w:rPr>
    </w:lvl>
  </w:abstractNum>
  <w:abstractNum w:abstractNumId="4" w15:restartNumberingAfterBreak="0">
    <w:multiLevelType w:val="hybridMultilevel"/>
    <w:lvl w:ilvl="0" w15:tentative="1">
      <w:start w:val="1"/>
      <w:numFmt w:val="decimal"/>
      <w:lvlText w:val="%1."/>
      <w:lvlJc w:val="left"/>
      <w:pPr>
        <w:ind w:left="470" w:hanging="330"/>
      </w:pPr>
    </w:lvl>
  </w:abstractNum>
  <w:abstractNum w:abstractNumId="5" w15:restartNumberingAfterBreak="0">
    <w:multiLevelType w:val="hybridMultilevel"/>
    <w:lvl w:ilvl="0" w15:tentative="1">
      <w:start w:val="1"/>
      <w:numFmt w:val="decimal"/>
      <w:lvlText w:val="%1."/>
      <w:lvlJc w:val="left"/>
      <w:pPr>
        <w:ind w:left="470" w:hanging="33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20"/>
      <w:outlineLvl w:val="0"/>
    </w:pPr>
    <w:rPr>
      <w:rFonts w:ascii="Meiryo" w:cs="Meiryo" w:eastAsia="Meiryo" w:hAnsi="Meiryo"/>
      <w:b/>
      <w:bCs/>
      <w:color w:val="16314F"/>
      <w:sz w:val="28"/>
      <w:szCs w:val="28"/>
    </w:rPr>
  </w:style>
  <w:style w:type="paragraph" w:styleId="Heading2">
    <w:name w:val="Heading 2"/>
    <w:basedOn w:val="Normal"/>
    <w:next w:val="Normal"/>
    <w:qFormat/>
    <w:pPr>
      <w:spacing w:after="80" w:before="170"/>
      <w:outlineLvl w:val="1"/>
    </w:pPr>
    <w:rPr>
      <w:rFonts w:ascii="Meiryo" w:cs="Meiryo" w:eastAsia="Meiryo" w:hAnsi="Meiryo"/>
      <w:b/>
      <w:bCs/>
      <w:color w:val="243B53"/>
      <w:sz w:val="23"/>
      <w:szCs w:val="23"/>
    </w:rPr>
  </w:style>
  <w:style w:type="paragraph" w:styleId="Heading3">
    <w:name w:val="Heading 3"/>
    <w:basedOn w:val="Normal"/>
    <w:next w:val="Normal"/>
    <w:qFormat/>
    <w:pPr>
      <w:spacing w:after="60" w:before="120"/>
      <w:outlineLvl w:val="2"/>
    </w:pPr>
    <w:rPr>
      <w:rFonts w:ascii="Meiryo" w:cs="Meiryo" w:eastAsia="Meiryo" w:hAnsi="Meiryo"/>
      <w:b/>
      <w:bCs/>
      <w:color w:val="237A75"/>
      <w:sz w:val="21"/>
      <w:szCs w:val="21"/>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2026-06-23T04:27:48.681Z</dcterms:created>
  <dcterms:modified xsi:type="dcterms:W3CDTF">2026-06-23T04:27:48.681Z</dcterms:modified>
</cp:coreProperties>
</file>

<file path=docProps/custom.xml><?xml version="1.0" encoding="utf-8"?>
<Properties xmlns="http://schemas.openxmlformats.org/officeDocument/2006/custom-properties" xmlns:vt="http://schemas.openxmlformats.org/officeDocument/2006/docPropsVTypes"/>
</file>