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18"/>
          <w:szCs w:val="18"/>
        </w:rPr>
        <w:t xml:space="preserve">法務・総務のための社内研修資料20選</w:t>
      </w:r>
      <w:r>
        <w:rPr>
          <w:rFonts w:ascii="Meiryo" w:cs="Meiryo" w:eastAsia="Meiryo" w:hAnsi="Meiryo"/>
          <w:color w:val="5C6B78"/>
          <w:sz w:val="18"/>
          <w:szCs w:val="18"/>
        </w:rPr>
        <w:t xml:space="preserve">　｜　第19回</w:t>
      </w:r>
    </w:p>
    <w:p>
      <w:pPr>
        <w:spacing w:after="30"/>
      </w:pPr>
      <w:r>
        <w:rPr>
          <w:rFonts w:ascii="Meiryo" w:cs="Meiryo" w:eastAsia="Meiryo" w:hAnsi="Meiryo"/>
          <w:b/>
          <w:bCs/>
          <w:color w:val="16314F"/>
          <w:sz w:val="34"/>
          <w:szCs w:val="34"/>
        </w:rPr>
        <w:t xml:space="preserve">講師台本（詳細）</w:t>
      </w:r>
    </w:p>
    <w:p>
      <w:pPr>
        <w:spacing w:after="30"/>
      </w:pPr>
      <w:r>
        <w:rPr>
          <w:rFonts w:ascii="Meiryo" w:cs="Meiryo" w:eastAsia="Meiryo" w:hAnsi="Meiryo"/>
          <w:b/>
          <w:bCs/>
          <w:color w:val="243B53"/>
          <w:sz w:val="19"/>
          <w:szCs w:val="19"/>
        </w:rPr>
        <w:t xml:space="preserve">スライドごとの進行台本　／　標準45〜55分（拡張70〜80分）</w:t>
      </w:r>
    </w:p>
    <w:p>
      <w:pPr>
        <w:spacing w:after="80"/>
      </w:pPr>
      <w:r>
        <w:rPr>
          <w:rFonts w:ascii="Meiryo" w:cs="Meiryo" w:eastAsia="Meiryo" w:hAnsi="Meiryo"/>
          <w:color w:val="263238"/>
          <w:sz w:val="20"/>
          <w:szCs w:val="20"/>
        </w:rPr>
        <w:t xml:space="preserve">スライド番号・目的・話す内容・問い・想定回答・誤解されやすい点・断定してはいけない点・他回との違い・つなぎを示します。</w:t>
      </w:r>
    </w:p>
    <w:p>
      <w:pPr>
        <w:pBdr>
          <w:bottom w:val="single" w:color="16314F" w:sz="18" w:space="4"/>
        </w:pBdr>
        <w:spacing w:after="0"/>
      </w:pPr>
      <w:r>
        <w:rPr>
          <w:sz w:val="2"/>
          <w:szCs w:val="2"/>
        </w:rPr>
        <w:t xml:space="preserve"/>
      </w:r>
    </w:p>
    <w:p>
      <w:pPr>
        <w:spacing w:after="160" w:before="60"/>
      </w:pPr>
      <w:r>
        <w:rPr>
          <w:rFonts w:ascii="Meiryo" w:cs="Meiryo" w:eastAsia="Meiryo" w:hAnsi="Meiryo"/>
          <w:color w:val="5C6B78"/>
          <w:sz w:val="17"/>
          <w:szCs w:val="17"/>
        </w:rPr>
        <w:t xml:space="preserve">研修タイトル：契約書研修｜締結権限・押印・電子契約で失敗しないための基礎</w:t>
      </w:r>
    </w:p>
    <w:p>
      <w:pPr>
        <w:spacing w:after="200"/>
      </w:pPr>
      <w:r>
        <w:rPr>
          <w:rFonts w:ascii="Meiryo" w:cs="Meiryo" w:eastAsia="Meiryo" w:hAnsi="Meiryo"/>
          <w:color w:val="5C6B78"/>
          <w:sz w:val="17"/>
          <w:szCs w:val="17"/>
        </w:rPr>
        <w:t xml:space="preserve">法令・制度基準日：2026年6月18日</w:t>
      </w:r>
      <w:r>
        <w:rPr>
          <w:rFonts w:ascii="Meiryo" w:cs="Meiryo" w:eastAsia="Meiryo" w:hAnsi="Meiryo"/>
          <w:color w:val="5C6B78"/>
          <w:sz w:val="17"/>
          <w:szCs w:val="17"/>
        </w:rPr>
        <w:t xml:space="preserve">　／　対象：全社員・契約担当者・管理職</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140"/>
        </w:tblCellMar>
      </w:tblPr>
      <w:tblGrid>
        <w:gridCol w:w="9026"/>
      </w:tblGrid>
      <w:tr>
        <w:tc>
          <w:tcPr>
            <w:tcW w:type="dxa" w:w="9026"/>
            <w:shd w:fill="F6EFDF" w:val="clear"/>
            <w:tcMar>
              <w:top w:type="dxa" w:w="110"/>
              <w:left w:type="dxa" w:w="180"/>
              <w:bottom w:type="dxa" w:w="110"/>
              <w:right w:type="dxa" w:w="160"/>
            </w:tcMar>
          </w:tcPr>
          <w:p>
            <w:pPr>
              <w:spacing w:after="70"/>
            </w:pPr>
            <w:r>
              <w:rPr>
                <w:rFonts w:ascii="Meiryo" w:cs="Meiryo" w:eastAsia="Meiryo" w:hAnsi="Meiryo"/>
                <w:b/>
                <w:bCs/>
                <w:color w:val="6E521F"/>
                <w:sz w:val="21"/>
                <w:szCs w:val="21"/>
              </w:rPr>
              <w:t xml:space="preserve">台本の使い方</w:t>
            </w:r>
          </w:p>
          <w:p>
            <w:pPr>
              <w:spacing w:after="50" w:line="272"/>
            </w:pPr>
            <w:r>
              <w:rPr>
                <w:rFonts w:ascii="Meiryo" w:cs="Meiryo" w:eastAsia="Meiryo" w:hAnsi="Meiryo"/>
                <w:color w:val="263238"/>
                <w:sz w:val="20"/>
                <w:szCs w:val="20"/>
              </w:rPr>
              <w:t xml:space="preserve">「講師が話す本文」はそのまま読んでも進行できますが、自社の規程名・窓口・事例に置き換えると効果的です。</w:t>
            </w:r>
          </w:p>
          <w:p>
            <w:pPr>
              <w:spacing w:after="0" w:line="272"/>
            </w:pPr>
            <w:r>
              <w:rPr>
                <w:rFonts w:ascii="Meiryo" w:cs="Meiryo" w:eastAsia="Meiryo" w:hAnsi="Meiryo"/>
                <w:color w:val="263238"/>
                <w:sz w:val="20"/>
                <w:szCs w:val="20"/>
              </w:rPr>
              <w:t xml:space="preserve">本研修は条項レビューの技術ではなく、「誰が・どの方法で締結し、締結後どう管理するか」を現場が安全に判断できるようにすることが目的です。締結権限・有効性・電子署名の効力・印紙税は現場で断定しない、という姿勢を一貫して伝えてください。</w:t>
            </w:r>
          </w:p>
        </w:tc>
      </w:tr>
    </w:tbl>
    <w:p>
      <w:pPr>
        <w:pStyle w:val="Heading2"/>
        <w:keepNext/>
        <w:spacing w:after="90" w:before="220"/>
      </w:pPr>
      <w:r>
        <w:rPr>
          <w:rFonts w:ascii="Meiryo" w:cs="Meiryo" w:eastAsia="Meiryo" w:hAnsi="Meiryo"/>
          <w:b/>
          <w:bCs/>
          <w:color w:val="B58A3A"/>
          <w:sz w:val="24"/>
          <w:szCs w:val="24"/>
        </w:rPr>
        <w:t xml:space="preserve">■ </w:t>
      </w:r>
      <w:r>
        <w:rPr>
          <w:rFonts w:ascii="Meiryo" w:cs="Meiryo" w:eastAsia="Meiryo" w:hAnsi="Meiryo"/>
          <w:b/>
          <w:bCs/>
          <w:color w:val="16314F"/>
          <w:sz w:val="24"/>
          <w:szCs w:val="24"/>
        </w:rPr>
        <w:t xml:space="preserve">時間配分（標準50分の目安）</w:t>
      </w:r>
    </w:p>
    <w:tbl>
      <w:tblPr>
        <w:tblW w:type="dxa" w:w="9026"/>
        <w:tblBorders>
          <w:top w:val="single" w:color="D9E0E8" w:sz="2"/>
          <w:left w:val="single" w:color="D9E0E8" w:sz="2"/>
          <w:bottom w:val="single" w:color="D9E0E8" w:sz="2"/>
          <w:right w:val="single" w:color="D9E0E8" w:sz="2"/>
          <w:insideH w:val="single" w:color="D9E0E8" w:sz="2"/>
          <w:insideV w:val="single" w:color="D9E0E8" w:sz="2"/>
        </w:tblBorders>
        <w:tblCellMar>
          <w:bottom w:type="dxa" w:w="140"/>
        </w:tblCellMar>
      </w:tblPr>
      <w:tblGrid>
        <w:gridCol w:w="3600"/>
        <w:gridCol w:w="1400"/>
        <w:gridCol w:w="4026"/>
      </w:tblGrid>
      <w:tr>
        <w:trPr>
          <w:tblHeader/>
        </w:trPr>
        <w:tc>
          <w:tcPr>
            <w:tcW w:type="dxa" w:w="36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パート</w:t>
            </w:r>
          </w:p>
        </w:tc>
        <w:tc>
          <w:tcPr>
            <w:tcW w:type="dxa" w:w="1400"/>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目安</w:t>
            </w:r>
          </w:p>
        </w:tc>
        <w:tc>
          <w:tcPr>
            <w:tcW w:type="dxa" w:w="4026"/>
            <w:shd w:fill="16314F" w:val="clear"/>
            <w:tcMar>
              <w:top w:type="dxa" w:w="70"/>
              <w:left w:type="dxa" w:w="120"/>
              <w:bottom w:type="dxa" w:w="70"/>
              <w:right w:type="dxa" w:w="120"/>
            </w:tcMar>
            <w:vAlign w:val="center"/>
          </w:tcPr>
          <w:p>
            <w:pPr>
              <w:spacing w:after="0" w:line="264"/>
              <w:jc w:val="center"/>
            </w:pPr>
            <w:r>
              <w:rPr>
                <w:rFonts w:ascii="Meiryo" w:cs="Meiryo" w:eastAsia="Meiryo" w:hAnsi="Meiryo"/>
                <w:b/>
                <w:bCs/>
                <w:color w:val="FFFFFF"/>
                <w:sz w:val="19"/>
                <w:szCs w:val="19"/>
              </w:rPr>
              <w:t xml:space="preserve">スライド</w:t>
            </w:r>
          </w:p>
        </w:tc>
      </w:tr>
      <w:tr>
        <w:tc>
          <w:tcPr>
            <w:tcW w:type="dxa" w:w="3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導入（ゴール・導入ケース・目的・他回との違い）</w:t>
            </w:r>
          </w:p>
        </w:tc>
        <w:tc>
          <w:tcPr>
            <w:tcW w:type="dxa" w:w="1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7分</w:t>
            </w:r>
          </w:p>
        </w:tc>
        <w:tc>
          <w:tcPr>
            <w:tcW w:type="dxa" w:w="40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表紙〜スライド4</w:t>
            </w:r>
          </w:p>
        </w:tc>
      </w:tr>
      <w:tr>
        <w:tc>
          <w:tcPr>
            <w:tcW w:type="dxa" w:w="36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契約の3段階・類型</w:t>
            </w:r>
          </w:p>
        </w:tc>
        <w:tc>
          <w:tcPr>
            <w:tcW w:type="dxa" w:w="1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5分</w:t>
            </w:r>
          </w:p>
        </w:tc>
        <w:tc>
          <w:tcPr>
            <w:tcW w:type="dxa" w:w="40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スライド5〜6</w:t>
            </w:r>
          </w:p>
        </w:tc>
      </w:tr>
      <w:tr>
        <w:tc>
          <w:tcPr>
            <w:tcW w:type="dxa" w:w="3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締結前確認・自社/相手方の締結権限</w:t>
            </w:r>
          </w:p>
        </w:tc>
        <w:tc>
          <w:tcPr>
            <w:tcW w:type="dxa" w:w="1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10分</w:t>
            </w:r>
          </w:p>
        </w:tc>
        <w:tc>
          <w:tcPr>
            <w:tcW w:type="dxa" w:w="40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スライド7〜12</w:t>
            </w:r>
          </w:p>
        </w:tc>
      </w:tr>
      <w:tr>
        <w:tc>
          <w:tcPr>
            <w:tcW w:type="dxa" w:w="36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押印実務</w:t>
            </w:r>
          </w:p>
        </w:tc>
        <w:tc>
          <w:tcPr>
            <w:tcW w:type="dxa" w:w="1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6分</w:t>
            </w:r>
          </w:p>
        </w:tc>
        <w:tc>
          <w:tcPr>
            <w:tcW w:type="dxa" w:w="40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スライド13〜15</w:t>
            </w:r>
          </w:p>
        </w:tc>
      </w:tr>
      <w:tr>
        <w:tc>
          <w:tcPr>
            <w:tcW w:type="dxa" w:w="3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電子契約・電子署名・紙との違い</w:t>
            </w:r>
          </w:p>
        </w:tc>
        <w:tc>
          <w:tcPr>
            <w:tcW w:type="dxa" w:w="1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8分</w:t>
            </w:r>
          </w:p>
        </w:tc>
        <w:tc>
          <w:tcPr>
            <w:tcW w:type="dxa" w:w="40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スライド16〜19</w:t>
            </w:r>
          </w:p>
        </w:tc>
      </w:tr>
      <w:tr>
        <w:tc>
          <w:tcPr>
            <w:tcW w:type="dxa" w:w="36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印紙税・文書類型・重要契約の追加承認</w:t>
            </w:r>
          </w:p>
        </w:tc>
        <w:tc>
          <w:tcPr>
            <w:tcW w:type="dxa" w:w="1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5分</w:t>
            </w:r>
          </w:p>
        </w:tc>
        <w:tc>
          <w:tcPr>
            <w:tcW w:type="dxa" w:w="40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スライド20〜22</w:t>
            </w:r>
          </w:p>
        </w:tc>
      </w:tr>
      <w:tr>
        <w:tc>
          <w:tcPr>
            <w:tcW w:type="dxa" w:w="3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締結後の台帳・期限・保管・初動</w:t>
            </w:r>
          </w:p>
        </w:tc>
        <w:tc>
          <w:tcPr>
            <w:tcW w:type="dxa" w:w="1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5分</w:t>
            </w:r>
          </w:p>
        </w:tc>
        <w:tc>
          <w:tcPr>
            <w:tcW w:type="dxa" w:w="40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スライド23〜26</w:t>
            </w:r>
          </w:p>
        </w:tc>
      </w:tr>
      <w:tr>
        <w:tc>
          <w:tcPr>
            <w:tcW w:type="dxa" w:w="3600"/>
            <w:shd w:fill="F6F8FA" w:val="clear"/>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ケース6本</w:t>
            </w:r>
          </w:p>
        </w:tc>
        <w:tc>
          <w:tcPr>
            <w:tcW w:type="dxa" w:w="1400"/>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8分</w:t>
            </w:r>
          </w:p>
        </w:tc>
        <w:tc>
          <w:tcPr>
            <w:tcW w:type="dxa" w:w="4026"/>
            <w:shd w:fill="F6F8FA" w:val="clear"/>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スライド27〜32</w:t>
            </w:r>
          </w:p>
        </w:tc>
      </w:tr>
      <w:tr>
        <w:tc>
          <w:tcPr>
            <w:tcW w:type="dxa" w:w="3600"/>
            <w:tcMar>
              <w:top w:type="dxa" w:w="70"/>
              <w:left w:type="dxa" w:w="120"/>
              <w:bottom w:type="dxa" w:w="70"/>
              <w:right w:type="dxa" w:w="120"/>
            </w:tcMar>
            <w:vAlign w:val="center"/>
          </w:tcPr>
          <w:p>
            <w:pPr>
              <w:spacing w:after="0" w:line="264"/>
              <w:jc w:val="left"/>
            </w:pPr>
            <w:r>
              <w:rPr>
                <w:rFonts w:ascii="Meiryo" w:cs="Meiryo" w:eastAsia="Meiryo" w:hAnsi="Meiryo"/>
                <w:color w:val="263238"/>
                <w:sz w:val="19"/>
                <w:szCs w:val="19"/>
              </w:rPr>
              <w:t xml:space="preserve">まとめ・行動原則・確認テスト案内</w:t>
            </w:r>
          </w:p>
        </w:tc>
        <w:tc>
          <w:tcPr>
            <w:tcW w:type="dxa" w:w="1400"/>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6分</w:t>
            </w:r>
          </w:p>
        </w:tc>
        <w:tc>
          <w:tcPr>
            <w:tcW w:type="dxa" w:w="4026"/>
            <w:tcMar>
              <w:top w:type="dxa" w:w="70"/>
              <w:left w:type="dxa" w:w="120"/>
              <w:bottom w:type="dxa" w:w="70"/>
              <w:right w:type="dxa" w:w="120"/>
            </w:tcMar>
            <w:vAlign w:val="center"/>
          </w:tcPr>
          <w:p>
            <w:pPr>
              <w:spacing w:after="0" w:line="264"/>
            </w:pPr>
            <w:r>
              <w:rPr>
                <w:rFonts w:ascii="Meiryo" w:cs="Meiryo" w:eastAsia="Meiryo" w:hAnsi="Meiryo"/>
                <w:color w:val="263238"/>
                <w:sz w:val="19"/>
                <w:szCs w:val="19"/>
              </w:rPr>
              <w:t xml:space="preserve">スライド33〜終了</w:t>
            </w:r>
          </w:p>
        </w:tc>
      </w:tr>
    </w:tbl>
    <w:tbl>
      <w:tblPr>
        <w:tblW w:type="dxa" w:w="9026"/>
        <w:tblBorders>
          <w:top w:val="single" w:color="16314F" w:sz="4"/>
          <w:left w:val="single" w:color="16314F" w:sz="24"/>
          <w:bottom w:val="single" w:color="16314F" w:sz="4"/>
          <w:right w:val="single" w:color="16314F" w:sz="4"/>
          <w:insideH w:val="single" w:color="auto" w:sz="4"/>
          <w:insideV w:val="single" w:color="auto" w:sz="4"/>
        </w:tblBorders>
        <w:tblCellMar>
          <w:bottom w:type="dxa" w:w="140"/>
        </w:tblCellMar>
      </w:tblPr>
      <w:tblGrid>
        <w:gridCol w:w="9026"/>
      </w:tblGrid>
      <w:tr>
        <w:tc>
          <w:tcPr>
            <w:tcW w:type="dxa" w:w="9026"/>
            <w:shd w:fill="EAEFF5" w:val="clear"/>
            <w:tcMar>
              <w:top w:type="dxa" w:w="110"/>
              <w:left w:type="dxa" w:w="180"/>
              <w:bottom w:type="dxa" w:w="110"/>
              <w:right w:type="dxa" w:w="160"/>
            </w:tcMar>
          </w:tcPr>
          <w:p>
            <w:pPr>
              <w:spacing w:after="70"/>
            </w:pPr>
            <w:r>
              <w:rPr>
                <w:rFonts w:ascii="Meiryo" w:cs="Meiryo" w:eastAsia="Meiryo" w:hAnsi="Meiryo"/>
                <w:b/>
                <w:bCs/>
                <w:color w:val="16314F"/>
                <w:sz w:val="21"/>
                <w:szCs w:val="21"/>
              </w:rPr>
              <w:t xml:space="preserve">70〜80分に拡張する場合</w:t>
            </w:r>
          </w:p>
          <w:p>
            <w:pPr>
              <w:spacing w:after="50" w:line="272"/>
            </w:pPr>
            <w:r>
              <w:rPr>
                <w:rFonts w:ascii="Meiryo" w:cs="Meiryo" w:eastAsia="Meiryo" w:hAnsi="Meiryo"/>
                <w:color w:val="263238"/>
                <w:sz w:val="20"/>
                <w:szCs w:val="20"/>
              </w:rPr>
              <w:t xml:space="preserve">ケーススタディ（スライド27〜32）の後にグループ討議を15〜20分追加し、ケースワークブックのケース1〜8から2〜3本を小グループで検討させ、各班に「確認すべきこと・相談先・独断してはいけないこと」を発表させます。</w:t>
            </w:r>
          </w:p>
          <w:p>
            <w:pPr>
              <w:spacing w:after="0" w:line="272"/>
            </w:pPr>
            <w:r>
              <w:rPr>
                <w:rFonts w:ascii="Meiryo" w:cs="Meiryo" w:eastAsia="Meiryo" w:hAnsi="Meiryo"/>
                <w:color w:val="263238"/>
                <w:sz w:val="20"/>
                <w:szCs w:val="20"/>
              </w:rPr>
              <w:t xml:space="preserve">さらに「契約締結前・押印・電子契約チェックリスト」を用い、各自の直近の契約案件に当てはめて記入する演習（10〜15分）を加えると、実務への定着が高まります。</w:t>
            </w:r>
          </w:p>
        </w:tc>
      </w:tr>
    </w:tbl>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スライド別台本</w:t>
      </w:r>
    </w:p>
    <w:p>
      <w:pPr>
        <w:keepNext/>
        <w:shd w:fill="16314F" w:val="clear"/>
        <w:spacing w:after="60" w:before="200"/>
      </w:pPr>
      <w:r>
        <w:rPr>
          <w:rFonts w:ascii="Meiryo" w:cs="Meiryo" w:eastAsia="Meiryo" w:hAnsi="Meiryo"/>
          <w:b/>
          <w:bCs/>
          <w:color w:val="FFFFFF"/>
          <w:sz w:val="21"/>
          <w:szCs w:val="21"/>
        </w:rPr>
        <w:t xml:space="preserve">  表紙　</w:t>
      </w:r>
      <w:r>
        <w:rPr>
          <w:rFonts w:ascii="Meiryo" w:cs="Meiryo" w:eastAsia="Meiryo" w:hAnsi="Meiryo"/>
          <w:b/>
          <w:bCs/>
          <w:color w:val="FFFFFF"/>
          <w:sz w:val="21"/>
          <w:szCs w:val="21"/>
        </w:rPr>
        <w:t xml:space="preserve">契約書研修（第19回）</w:t>
      </w:r>
      <w:r>
        <w:rPr>
          <w:rFonts w:ascii="Meiryo" w:cs="Meiryo" w:eastAsia="Meiryo" w:hAnsi="Meiryo"/>
          <w:color w:val="DCE5EE"/>
          <w:sz w:val="17"/>
          <w:szCs w:val="17"/>
        </w:rPr>
        <w:t xml:space="preserve">　（1分）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シリーズ第19回として、契約締結権限・押印・電子契約・契約管理を扱うことを共有する。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本日は社内研修シリーズ第19回、契約書研修です。条項の細かな読み方ではなく、「この契約を誰が締結できるか」「押印・電子契約をどう進めるか」「締結後に何を管理するか」を、現場で安全に判断できるようにします。</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まず本日のゴールを確認します。</w:t>
      </w:r>
    </w:p>
    <w:p>
      <w:pPr>
        <w:keepNext/>
        <w:shd w:fill="16314F" w:val="clear"/>
        <w:spacing w:after="60" w:before="200"/>
      </w:pPr>
      <w:r>
        <w:rPr>
          <w:rFonts w:ascii="Meiryo" w:cs="Meiryo" w:eastAsia="Meiryo" w:hAnsi="Meiryo"/>
          <w:b/>
          <w:bCs/>
          <w:color w:val="FFFFFF"/>
          <w:sz w:val="21"/>
          <w:szCs w:val="21"/>
        </w:rPr>
        <w:t xml:space="preserve">  スライド1　</w:t>
      </w:r>
      <w:r>
        <w:rPr>
          <w:rFonts w:ascii="Meiryo" w:cs="Meiryo" w:eastAsia="Meiryo" w:hAnsi="Meiryo"/>
          <w:b/>
          <w:bCs/>
          <w:color w:val="FFFFFF"/>
          <w:sz w:val="21"/>
          <w:szCs w:val="21"/>
        </w:rPr>
        <w:t xml:space="preserve">本日のゴール</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到達目標を共有し、研修の射程を明確にする。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ゴールは、締結前に自社・相手方の権限を確認できること、押印・電子契約・印紙税・台帳・期限管理の基本を押さえること、そして締結権限・有効性・電子署名の効力・印紙税を現場で独断しないことです。</w:t>
      </w:r>
    </w:p>
    <w:p>
      <w:pPr>
        <w:spacing w:after="50" w:before="0" w:line="276"/>
      </w:pPr>
      <w:r>
        <w:rPr>
          <w:rFonts w:ascii="Meiryo" w:cs="Meiryo" w:eastAsia="Meiryo" w:hAnsi="Meiryo"/>
          <w:b/>
          <w:bCs/>
          <w:color w:val="237A75"/>
          <w:sz w:val="19"/>
          <w:szCs w:val="19"/>
        </w:rPr>
        <w:t xml:space="preserve">受講者への問い：</w:t>
      </w:r>
      <w:r>
        <w:rPr>
          <w:rFonts w:ascii="Meiryo" w:cs="Meiryo" w:eastAsia="Meiryo" w:hAnsi="Meiryo"/>
          <w:color w:val="263238"/>
          <w:sz w:val="19"/>
          <w:szCs w:val="19"/>
        </w:rPr>
        <w:t xml:space="preserve">契約は「ハンコを押したら終わり」でしょうか。</w:t>
      </w:r>
    </w:p>
    <w:p>
      <w:pPr>
        <w:spacing w:after="50" w:before="0" w:line="276"/>
      </w:pPr>
      <w:r>
        <w:rPr>
          <w:rFonts w:ascii="Meiryo" w:cs="Meiryo" w:eastAsia="Meiryo" w:hAnsi="Meiryo"/>
          <w:b/>
          <w:bCs/>
          <w:color w:val="5C6B78"/>
          <w:sz w:val="18"/>
          <w:szCs w:val="18"/>
        </w:rPr>
        <w:t xml:space="preserve">想定回答：</w:t>
      </w:r>
      <w:r>
        <w:rPr>
          <w:rFonts w:ascii="Meiryo" w:cs="Meiryo" w:eastAsia="Meiryo" w:hAnsi="Meiryo"/>
          <w:color w:val="5C6B78"/>
          <w:sz w:val="18"/>
          <w:szCs w:val="18"/>
        </w:rPr>
        <w:t xml:space="preserve">締結後の管理も必要、という気づき。</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なぜそれが重要か、身近なケースから見ます。</w:t>
      </w:r>
    </w:p>
    <w:p>
      <w:pPr>
        <w:keepNext/>
        <w:shd w:fill="16314F" w:val="clear"/>
        <w:spacing w:after="60" w:before="200"/>
      </w:pPr>
      <w:r>
        <w:rPr>
          <w:rFonts w:ascii="Meiryo" w:cs="Meiryo" w:eastAsia="Meiryo" w:hAnsi="Meiryo"/>
          <w:b/>
          <w:bCs/>
          <w:color w:val="FFFFFF"/>
          <w:sz w:val="21"/>
          <w:szCs w:val="21"/>
        </w:rPr>
        <w:t xml:space="preserve">  スライド2　</w:t>
      </w:r>
      <w:r>
        <w:rPr>
          <w:rFonts w:ascii="Meiryo" w:cs="Meiryo" w:eastAsia="Meiryo" w:hAnsi="Meiryo"/>
          <w:b/>
          <w:bCs/>
          <w:color w:val="FFFFFF"/>
          <w:sz w:val="21"/>
          <w:szCs w:val="21"/>
        </w:rPr>
        <w:t xml:space="preserve">導入ケース：メールで「契約成立」と返してよいか</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担当者のメールが思わぬ合意リスクを生むことを実感させる。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営業担当者が、稟議・法務審査の前に「この条件で契約成立でお願いします」とメール返信したとします。押印前でも、状況によっては合意が成立したと評価されるおそれがあります。一方で「メールだけなら絶対に成立しない」とも言えません。</w:t>
      </w:r>
    </w:p>
    <w:p>
      <w:pPr>
        <w:spacing w:after="50" w:before="0" w:line="276"/>
      </w:pPr>
      <w:r>
        <w:rPr>
          <w:rFonts w:ascii="Meiryo" w:cs="Meiryo" w:eastAsia="Meiryo" w:hAnsi="Meiryo"/>
          <w:b/>
          <w:bCs/>
          <w:color w:val="237A75"/>
          <w:sz w:val="19"/>
          <w:szCs w:val="19"/>
        </w:rPr>
        <w:t xml:space="preserve">受講者への問い：</w:t>
      </w:r>
      <w:r>
        <w:rPr>
          <w:rFonts w:ascii="Meiryo" w:cs="Meiryo" w:eastAsia="Meiryo" w:hAnsi="Meiryo"/>
          <w:color w:val="263238"/>
          <w:sz w:val="19"/>
          <w:szCs w:val="19"/>
        </w:rPr>
        <w:t xml:space="preserve">このメールはどんなリスクがありますか。</w:t>
      </w:r>
    </w:p>
    <w:p>
      <w:pPr>
        <w:spacing w:after="50" w:before="0" w:line="276"/>
      </w:pPr>
      <w:r>
        <w:rPr>
          <w:rFonts w:ascii="Meiryo" w:cs="Meiryo" w:eastAsia="Meiryo" w:hAnsi="Meiryo"/>
          <w:b/>
          <w:bCs/>
          <w:color w:val="5C6B78"/>
          <w:sz w:val="18"/>
          <w:szCs w:val="18"/>
        </w:rPr>
        <w:t xml:space="preserve">想定回答：</w:t>
      </w:r>
      <w:r>
        <w:rPr>
          <w:rFonts w:ascii="Meiryo" w:cs="Meiryo" w:eastAsia="Meiryo" w:hAnsi="Meiryo"/>
          <w:color w:val="5C6B78"/>
          <w:sz w:val="18"/>
          <w:szCs w:val="18"/>
        </w:rPr>
        <w:t xml:space="preserve">社内未承認のまま会社が拘束される可能性。</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5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「押印していないから契約ではない」と即断すること。</w:t>
            </w:r>
          </w:p>
          <w:p>
            <w:pPr>
              <w:spacing w:after="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成立の有無は法的評価を伴うため、現場で「成立した／していない」と断定しない。</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こうした失敗を防ぐため、研修の目的を整理します。</w:t>
      </w:r>
    </w:p>
    <w:p>
      <w:pPr>
        <w:keepNext/>
        <w:shd w:fill="16314F" w:val="clear"/>
        <w:spacing w:after="60" w:before="200"/>
      </w:pPr>
      <w:r>
        <w:rPr>
          <w:rFonts w:ascii="Meiryo" w:cs="Meiryo" w:eastAsia="Meiryo" w:hAnsi="Meiryo"/>
          <w:b/>
          <w:bCs/>
          <w:color w:val="FFFFFF"/>
          <w:sz w:val="21"/>
          <w:szCs w:val="21"/>
        </w:rPr>
        <w:t xml:space="preserve">  スライド3　</w:t>
      </w:r>
      <w:r>
        <w:rPr>
          <w:rFonts w:ascii="Meiryo" w:cs="Meiryo" w:eastAsia="Meiryo" w:hAnsi="Meiryo"/>
          <w:b/>
          <w:bCs/>
          <w:color w:val="FFFFFF"/>
          <w:sz w:val="21"/>
          <w:szCs w:val="21"/>
        </w:rPr>
        <w:t xml:space="preserve">契約書研修は何のためか</w:t>
      </w:r>
      <w:r>
        <w:rPr>
          <w:rFonts w:ascii="Meiryo" w:cs="Meiryo" w:eastAsia="Meiryo" w:hAnsi="Meiryo"/>
          <w:color w:val="DCE5EE"/>
          <w:sz w:val="17"/>
          <w:szCs w:val="17"/>
        </w:rPr>
        <w:t xml:space="preserve">　（1分）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条項レビュー研修ではないことを明示する。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この研修は、条項の技術を学ぶものではありません。誰が・どの方法で締結し、締結後どう管理するかを安全に判断できるようにするものです。</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隣接テーマとの違いを先に整理します。</w:t>
      </w:r>
    </w:p>
    <w:p>
      <w:pPr>
        <w:keepNext/>
        <w:shd w:fill="16314F" w:val="clear"/>
        <w:spacing w:after="60" w:before="200"/>
      </w:pPr>
      <w:r>
        <w:rPr>
          <w:rFonts w:ascii="Meiryo" w:cs="Meiryo" w:eastAsia="Meiryo" w:hAnsi="Meiryo"/>
          <w:b/>
          <w:bCs/>
          <w:color w:val="FFFFFF"/>
          <w:sz w:val="21"/>
          <w:szCs w:val="21"/>
        </w:rPr>
        <w:t xml:space="preserve">  スライド4　</w:t>
      </w:r>
      <w:r>
        <w:rPr>
          <w:rFonts w:ascii="Meiryo" w:cs="Meiryo" w:eastAsia="Meiryo" w:hAnsi="Meiryo"/>
          <w:b/>
          <w:bCs/>
          <w:color w:val="FFFFFF"/>
          <w:sz w:val="21"/>
          <w:szCs w:val="21"/>
        </w:rPr>
        <w:t xml:space="preserve">第17・18・20回との違い</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論点の切り分けを明確にし、深入りを避ける。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取引条件の明示や支払・減額などは第17回（取適法）、個人フリーランスへの取引条件明示・60日支払などは第18回、未公表重要事実・株式売買は第20回が中心です。第19回は契約一般の締結手続と管理に集中します。</w:t>
      </w:r>
    </w:p>
    <w:p>
      <w:pPr>
        <w:spacing w:after="50" w:before="0" w:line="276"/>
      </w:pPr>
      <w:r>
        <w:rPr>
          <w:rFonts w:ascii="Meiryo" w:cs="Meiryo" w:eastAsia="Meiryo" w:hAnsi="Meiryo"/>
          <w:b/>
          <w:bCs/>
          <w:color w:val="243B53"/>
          <w:sz w:val="18"/>
          <w:szCs w:val="18"/>
        </w:rPr>
        <w:t xml:space="preserve">他回との違い：</w:t>
      </w:r>
      <w:r>
        <w:rPr>
          <w:rFonts w:ascii="Meiryo" w:cs="Meiryo" w:eastAsia="Meiryo" w:hAnsi="Meiryo"/>
          <w:color w:val="263238"/>
          <w:sz w:val="18"/>
          <w:szCs w:val="18"/>
        </w:rPr>
        <w:t xml:space="preserve">取適法→17回、フリーランス法→18回、インサイダー→20回。本回は重複部分を深掘りしない。</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契約を3つの段階で見ていきます。</w:t>
      </w:r>
    </w:p>
    <w:p>
      <w:pPr>
        <w:keepNext/>
        <w:shd w:fill="16314F" w:val="clear"/>
        <w:spacing w:after="60" w:before="200"/>
      </w:pPr>
      <w:r>
        <w:rPr>
          <w:rFonts w:ascii="Meiryo" w:cs="Meiryo" w:eastAsia="Meiryo" w:hAnsi="Meiryo"/>
          <w:b/>
          <w:bCs/>
          <w:color w:val="FFFFFF"/>
          <w:sz w:val="21"/>
          <w:szCs w:val="21"/>
        </w:rPr>
        <w:t xml:space="preserve">  スライド5　</w:t>
      </w:r>
      <w:r>
        <w:rPr>
          <w:rFonts w:ascii="Meiryo" w:cs="Meiryo" w:eastAsia="Meiryo" w:hAnsi="Meiryo"/>
          <w:b/>
          <w:bCs/>
          <w:color w:val="FFFFFF"/>
          <w:sz w:val="21"/>
          <w:szCs w:val="21"/>
        </w:rPr>
        <w:t xml:space="preserve">契約は締結前・締結時・締結後で見る</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3段階の視点を与える。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締結前は類型・金額・リスクと権限・承認、締結時は押印または電子契約の方法、締結後は台帳・期限・保管です。どの段階でも迷ったら相談する、が原則です。</w:t>
      </w:r>
    </w:p>
    <w:p>
      <w:pPr>
        <w:spacing w:after="50" w:before="0" w:line="276"/>
      </w:pPr>
      <w:r>
        <w:rPr>
          <w:rFonts w:ascii="Meiryo" w:cs="Meiryo" w:eastAsia="Meiryo" w:hAnsi="Meiryo"/>
          <w:b/>
          <w:bCs/>
          <w:color w:val="237A75"/>
          <w:sz w:val="19"/>
          <w:szCs w:val="19"/>
        </w:rPr>
        <w:t xml:space="preserve">受講者への問い：</w:t>
      </w:r>
      <w:r>
        <w:rPr>
          <w:rFonts w:ascii="Meiryo" w:cs="Meiryo" w:eastAsia="Meiryo" w:hAnsi="Meiryo"/>
          <w:color w:val="263238"/>
          <w:sz w:val="19"/>
          <w:szCs w:val="19"/>
        </w:rPr>
        <w:t xml:space="preserve">自分の業務はどの段階に関わることが多いですか。</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まず契約類型の基本です。</w:t>
      </w:r>
    </w:p>
    <w:p>
      <w:pPr>
        <w:keepNext/>
        <w:shd w:fill="16314F" w:val="clear"/>
        <w:spacing w:after="60" w:before="200"/>
      </w:pPr>
      <w:r>
        <w:rPr>
          <w:rFonts w:ascii="Meiryo" w:cs="Meiryo" w:eastAsia="Meiryo" w:hAnsi="Meiryo"/>
          <w:b/>
          <w:bCs/>
          <w:color w:val="FFFFFF"/>
          <w:sz w:val="21"/>
          <w:szCs w:val="21"/>
        </w:rPr>
        <w:t xml:space="preserve">  スライド6　</w:t>
      </w:r>
      <w:r>
        <w:rPr>
          <w:rFonts w:ascii="Meiryo" w:cs="Meiryo" w:eastAsia="Meiryo" w:hAnsi="Meiryo"/>
          <w:b/>
          <w:bCs/>
          <w:color w:val="FFFFFF"/>
          <w:sz w:val="21"/>
          <w:szCs w:val="21"/>
        </w:rPr>
        <w:t xml:space="preserve">契約類型の基本</w:t>
      </w:r>
      <w:r>
        <w:rPr>
          <w:rFonts w:ascii="Meiryo" w:cs="Meiryo" w:eastAsia="Meiryo" w:hAnsi="Meiryo"/>
          <w:color w:val="DCE5EE"/>
          <w:sz w:val="17"/>
          <w:szCs w:val="17"/>
        </w:rPr>
        <w:t xml:space="preserve">　（3分）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類型ごとに論点が変わることを理解させる。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NDA、業務委託、売買、基本/個別契約、注文書、覚書・変更契約、解除合意などがあります。類型により確認すべき条項・承認者・印紙税の扱いが変わります。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5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「どの契約も同じ手順でよい」という思い込み。</w:t>
            </w:r>
          </w:p>
          <w:p>
            <w:pPr>
              <w:spacing w:after="0" w:line="272"/>
            </w:pPr>
            <w:r>
              <w:rPr>
                <w:rFonts w:ascii="Meiryo" w:cs="Meiryo" w:eastAsia="Meiryo" w:hAnsi="Meiryo"/>
                <w:b/>
                <w:bCs/>
                <w:color w:val="16314F"/>
                <w:sz w:val="18"/>
                <w:szCs w:val="18"/>
              </w:rPr>
              <w:t xml:space="preserve">義務／自社ルール／推奨実務：</w:t>
            </w:r>
            <w:r>
              <w:rPr>
                <w:rFonts w:ascii="Meiryo" w:cs="Meiryo" w:eastAsia="Meiryo" w:hAnsi="Meiryo"/>
                <w:color w:val="263238"/>
                <w:sz w:val="18"/>
                <w:szCs w:val="18"/>
              </w:rPr>
              <w:t xml:space="preserve">類型の整理は一般的な考え方。承認者・審査要否は自社ルール。</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締結前に確認することを具体化します。</w:t>
      </w:r>
    </w:p>
    <w:p>
      <w:pPr>
        <w:keepNext/>
        <w:shd w:fill="16314F" w:val="clear"/>
        <w:spacing w:after="60" w:before="200"/>
      </w:pPr>
      <w:r>
        <w:rPr>
          <w:rFonts w:ascii="Meiryo" w:cs="Meiryo" w:eastAsia="Meiryo" w:hAnsi="Meiryo"/>
          <w:b/>
          <w:bCs/>
          <w:color w:val="FFFFFF"/>
          <w:sz w:val="21"/>
          <w:szCs w:val="21"/>
        </w:rPr>
        <w:t xml:space="preserve">  スライド7　</w:t>
      </w:r>
      <w:r>
        <w:rPr>
          <w:rFonts w:ascii="Meiryo" w:cs="Meiryo" w:eastAsia="Meiryo" w:hAnsi="Meiryo"/>
          <w:b/>
          <w:bCs/>
          <w:color w:val="FFFFFF"/>
          <w:sz w:val="21"/>
          <w:szCs w:val="21"/>
        </w:rPr>
        <w:t xml:space="preserve">契約締結前に確認すること</w:t>
      </w:r>
      <w:r>
        <w:rPr>
          <w:rFonts w:ascii="Meiryo" w:cs="Meiryo" w:eastAsia="Meiryo" w:hAnsi="Meiryo"/>
          <w:color w:val="DCE5EE"/>
          <w:sz w:val="17"/>
          <w:szCs w:val="17"/>
        </w:rPr>
        <w:t xml:space="preserve">　（3分）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締結前チェックの全体像を示す。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類型・金額・期間・支払・納期・検収、損害賠償・解除・秘密保持・個人情報・知財・再委託・反社・準拠法・管轄、そして法務・経理・情シスの確認要否を見ます。承認前に相手方へ確定的な意思表示をしないことが重要です。</w:t>
      </w:r>
    </w:p>
    <w:p>
      <w:pPr>
        <w:spacing w:after="50" w:before="0" w:line="276"/>
      </w:pPr>
      <w:r>
        <w:rPr>
          <w:rFonts w:ascii="Meiryo" w:cs="Meiryo" w:eastAsia="Meiryo" w:hAnsi="Meiryo"/>
          <w:b/>
          <w:bCs/>
          <w:color w:val="237A75"/>
          <w:sz w:val="19"/>
          <w:szCs w:val="19"/>
        </w:rPr>
        <w:t xml:space="preserve">受講者への問い：</w:t>
      </w:r>
      <w:r>
        <w:rPr>
          <w:rFonts w:ascii="Meiryo" w:cs="Meiryo" w:eastAsia="Meiryo" w:hAnsi="Meiryo"/>
          <w:color w:val="263238"/>
          <w:sz w:val="19"/>
          <w:szCs w:val="19"/>
        </w:rPr>
        <w:t xml:space="preserve">承認前に発注書を送ってしまったら何が問題ですか。</w:t>
      </w:r>
    </w:p>
    <w:p>
      <w:pPr>
        <w:spacing w:after="50" w:before="0" w:line="276"/>
      </w:pPr>
      <w:r>
        <w:rPr>
          <w:rFonts w:ascii="Meiryo" w:cs="Meiryo" w:eastAsia="Meiryo" w:hAnsi="Meiryo"/>
          <w:b/>
          <w:bCs/>
          <w:color w:val="5C6B78"/>
          <w:sz w:val="18"/>
          <w:szCs w:val="18"/>
        </w:rPr>
        <w:t xml:space="preserve">想定回答：</w:t>
      </w:r>
      <w:r>
        <w:rPr>
          <w:rFonts w:ascii="Meiryo" w:cs="Meiryo" w:eastAsia="Meiryo" w:hAnsi="Meiryo"/>
          <w:color w:val="5C6B78"/>
          <w:sz w:val="18"/>
          <w:szCs w:val="18"/>
        </w:rPr>
        <w:t xml:space="preserve">会社が望まない条件で拘束されるおそれ。</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まず自社側の締結権限です。</w:t>
      </w:r>
    </w:p>
    <w:p>
      <w:pPr>
        <w:keepNext/>
        <w:shd w:fill="16314F" w:val="clear"/>
        <w:spacing w:after="60" w:before="200"/>
      </w:pPr>
      <w:r>
        <w:rPr>
          <w:rFonts w:ascii="Meiryo" w:cs="Meiryo" w:eastAsia="Meiryo" w:hAnsi="Meiryo"/>
          <w:b/>
          <w:bCs/>
          <w:color w:val="FFFFFF"/>
          <w:sz w:val="21"/>
          <w:szCs w:val="21"/>
        </w:rPr>
        <w:t xml:space="preserve">  スライド8　</w:t>
      </w:r>
      <w:r>
        <w:rPr>
          <w:rFonts w:ascii="Meiryo" w:cs="Meiryo" w:eastAsia="Meiryo" w:hAnsi="Meiryo"/>
          <w:b/>
          <w:bCs/>
          <w:color w:val="FFFFFF"/>
          <w:sz w:val="21"/>
          <w:szCs w:val="21"/>
        </w:rPr>
        <w:t xml:space="preserve">自社側の締結権限</w:t>
      </w:r>
      <w:r>
        <w:rPr>
          <w:rFonts w:ascii="Meiryo" w:cs="Meiryo" w:eastAsia="Meiryo" w:hAnsi="Meiryo"/>
          <w:color w:val="DCE5EE"/>
          <w:sz w:val="17"/>
          <w:szCs w:val="17"/>
        </w:rPr>
        <w:t xml:space="preserve">　（3分）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肩書と締結権限が同じでないことを理解させる。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代表取締役、取締役、執行役員、部長、支店長、担当者は同じではありません。職務権限規程・委任状・稟議・取締役会決議などに基づいて、誰がその契約を締結できるかが決まります。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5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「部長だから締結できる」「稟議が通れば誰が署名してもよい」。</w:t>
            </w:r>
          </w:p>
          <w:p>
            <w:pPr>
              <w:spacing w:after="5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代表権の有無・決議の要否を現場で断定しない。</w:t>
            </w:r>
          </w:p>
          <w:p>
            <w:pPr>
              <w:spacing w:after="0" w:line="272"/>
            </w:pPr>
            <w:r>
              <w:rPr>
                <w:rFonts w:ascii="Meiryo" w:cs="Meiryo" w:eastAsia="Meiryo" w:hAnsi="Meiryo"/>
                <w:b/>
                <w:bCs/>
                <w:color w:val="16314F"/>
                <w:sz w:val="18"/>
                <w:szCs w:val="18"/>
              </w:rPr>
              <w:t xml:space="preserve">義務／自社ルール／推奨実務：</w:t>
            </w:r>
            <w:r>
              <w:rPr>
                <w:rFonts w:ascii="Meiryo" w:cs="Meiryo" w:eastAsia="Meiryo" w:hAnsi="Meiryo"/>
                <w:color w:val="263238"/>
                <w:sz w:val="18"/>
                <w:szCs w:val="18"/>
              </w:rPr>
              <w:t xml:space="preserve">代表権の考え方は会社法上の一般論。具体的な権限配分は自社の職務権限規程。</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社内承認の仕組みを整理します。</w:t>
      </w:r>
    </w:p>
    <w:p>
      <w:pPr>
        <w:keepNext/>
        <w:shd w:fill="16314F" w:val="clear"/>
        <w:spacing w:after="60" w:before="200"/>
      </w:pPr>
      <w:r>
        <w:rPr>
          <w:rFonts w:ascii="Meiryo" w:cs="Meiryo" w:eastAsia="Meiryo" w:hAnsi="Meiryo"/>
          <w:b/>
          <w:bCs/>
          <w:color w:val="FFFFFF"/>
          <w:sz w:val="21"/>
          <w:szCs w:val="21"/>
        </w:rPr>
        <w:t xml:space="preserve">  スライド9　</w:t>
      </w:r>
      <w:r>
        <w:rPr>
          <w:rFonts w:ascii="Meiryo" w:cs="Meiryo" w:eastAsia="Meiryo" w:hAnsi="Meiryo"/>
          <w:b/>
          <w:bCs/>
          <w:color w:val="FFFFFF"/>
          <w:sz w:val="21"/>
          <w:szCs w:val="21"/>
        </w:rPr>
        <w:t xml:space="preserve">社内稟議・職務権限規程・取締役会決議</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社内承認と対外的効力の区別、決議事項の存在を示す。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会社法362条4項は、重要な財産の処分・譲受け、多額の借財、重要な使用人の選任・解任、重要な組織の設置・変更・廃止などを取締役会の決議事項としています。社内稟議が通っていても締結権限と方法は別途必要、逆に未了でも対外的に問題が生じ得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5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「重要かどうか」「決議が必要か」を現場で断定しない。</w:t>
            </w:r>
          </w:p>
          <w:p>
            <w:pPr>
              <w:spacing w:after="0" w:line="272"/>
            </w:pPr>
            <w:r>
              <w:rPr>
                <w:rFonts w:ascii="Meiryo" w:cs="Meiryo" w:eastAsia="Meiryo" w:hAnsi="Meiryo"/>
                <w:b/>
                <w:bCs/>
                <w:color w:val="16314F"/>
                <w:sz w:val="18"/>
                <w:szCs w:val="18"/>
              </w:rPr>
              <w:t xml:space="preserve">義務／自社ルール／推奨実務：</w:t>
            </w:r>
            <w:r>
              <w:rPr>
                <w:rFonts w:ascii="Meiryo" w:cs="Meiryo" w:eastAsia="Meiryo" w:hAnsi="Meiryo"/>
                <w:color w:val="263238"/>
                <w:sz w:val="18"/>
                <w:szCs w:val="18"/>
              </w:rPr>
              <w:t xml:space="preserve">362条4項は一般的な考え方。付議基準の数値は自社ルール。</w:t>
            </w:r>
          </w:p>
        </w:tc>
      </w:tr>
    </w:tbl>
    <w:p>
      <w:pPr>
        <w:spacing w:after="50" w:before="0" w:line="276"/>
      </w:pPr>
      <w:r>
        <w:rPr>
          <w:rFonts w:ascii="Meiryo" w:cs="Meiryo" w:eastAsia="Meiryo" w:hAnsi="Meiryo"/>
          <w:b/>
          <w:bCs/>
          <w:color w:val="243B53"/>
          <w:sz w:val="18"/>
          <w:szCs w:val="18"/>
        </w:rPr>
        <w:t xml:space="preserve">他回との違い：</w:t>
      </w:r>
      <w:r>
        <w:rPr>
          <w:rFonts w:ascii="Meiryo" w:cs="Meiryo" w:eastAsia="Meiryo" w:hAnsi="Meiryo"/>
          <w:color w:val="263238"/>
          <w:sz w:val="18"/>
          <w:szCs w:val="18"/>
        </w:rPr>
        <w:t xml:space="preserve">重要契約でも、インサイダー情報の管理は第20回へ。</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次は相手方側の権限です。</w:t>
      </w:r>
    </w:p>
    <w:p>
      <w:pPr>
        <w:keepNext/>
        <w:shd w:fill="16314F" w:val="clear"/>
        <w:spacing w:after="60" w:before="200"/>
      </w:pPr>
      <w:r>
        <w:rPr>
          <w:rFonts w:ascii="Meiryo" w:cs="Meiryo" w:eastAsia="Meiryo" w:hAnsi="Meiryo"/>
          <w:b/>
          <w:bCs/>
          <w:color w:val="FFFFFF"/>
          <w:sz w:val="21"/>
          <w:szCs w:val="21"/>
        </w:rPr>
        <w:t xml:space="preserve">  スライド10　</w:t>
      </w:r>
      <w:r>
        <w:rPr>
          <w:rFonts w:ascii="Meiryo" w:cs="Meiryo" w:eastAsia="Meiryo" w:hAnsi="Meiryo"/>
          <w:b/>
          <w:bCs/>
          <w:color w:val="FFFFFF"/>
          <w:sz w:val="21"/>
          <w:szCs w:val="21"/>
        </w:rPr>
        <w:t xml:space="preserve">相手方側の締結権限</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相手方署名者の権限確認の必要性を示す。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相手方の署名・押印・電子署名をした人が、代表者か、代理人か、担当者かを確認します。権限が不明なまま進めると、後で効力を争われるおそれがあります。</w:t>
      </w:r>
    </w:p>
    <w:p>
      <w:pPr>
        <w:spacing w:after="50" w:before="0" w:line="276"/>
      </w:pPr>
      <w:r>
        <w:rPr>
          <w:rFonts w:ascii="Meiryo" w:cs="Meiryo" w:eastAsia="Meiryo" w:hAnsi="Meiryo"/>
          <w:b/>
          <w:bCs/>
          <w:color w:val="237A75"/>
          <w:sz w:val="19"/>
          <w:szCs w:val="19"/>
        </w:rPr>
        <w:t xml:space="preserve">受講者への問い：</w:t>
      </w:r>
      <w:r>
        <w:rPr>
          <w:rFonts w:ascii="Meiryo" w:cs="Meiryo" w:eastAsia="Meiryo" w:hAnsi="Meiryo"/>
          <w:color w:val="263238"/>
          <w:sz w:val="19"/>
          <w:szCs w:val="19"/>
        </w:rPr>
        <w:t xml:space="preserve">相手方の営業担当がメールで承諾していれば十分ですか。</w:t>
      </w:r>
    </w:p>
    <w:p>
      <w:pPr>
        <w:spacing w:after="50" w:before="0" w:line="276"/>
      </w:pPr>
      <w:r>
        <w:rPr>
          <w:rFonts w:ascii="Meiryo" w:cs="Meiryo" w:eastAsia="Meiryo" w:hAnsi="Meiryo"/>
          <w:b/>
          <w:bCs/>
          <w:color w:val="5C6B78"/>
          <w:sz w:val="18"/>
          <w:szCs w:val="18"/>
        </w:rPr>
        <w:t xml:space="preserve">想定回答：</w:t>
      </w:r>
      <w:r>
        <w:rPr>
          <w:rFonts w:ascii="Meiryo" w:cs="Meiryo" w:eastAsia="Meiryo" w:hAnsi="Meiryo"/>
          <w:color w:val="5C6B78"/>
          <w:sz w:val="18"/>
          <w:szCs w:val="18"/>
        </w:rPr>
        <w:t xml:space="preserve">不十分なことがある（権限確認が必要）。</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代表者・代理人・担当者の違いを整理します。</w:t>
      </w:r>
    </w:p>
    <w:p>
      <w:pPr>
        <w:keepNext/>
        <w:shd w:fill="16314F" w:val="clear"/>
        <w:spacing w:after="60" w:before="200"/>
      </w:pPr>
      <w:r>
        <w:rPr>
          <w:rFonts w:ascii="Meiryo" w:cs="Meiryo" w:eastAsia="Meiryo" w:hAnsi="Meiryo"/>
          <w:b/>
          <w:bCs/>
          <w:color w:val="FFFFFF"/>
          <w:sz w:val="21"/>
          <w:szCs w:val="21"/>
        </w:rPr>
        <w:t xml:space="preserve">  スライド11　</w:t>
      </w:r>
      <w:r>
        <w:rPr>
          <w:rFonts w:ascii="Meiryo" w:cs="Meiryo" w:eastAsia="Meiryo" w:hAnsi="Meiryo"/>
          <w:b/>
          <w:bCs/>
          <w:color w:val="FFFFFF"/>
          <w:sz w:val="21"/>
          <w:szCs w:val="21"/>
        </w:rPr>
        <w:t xml:space="preserve">代表者・代理人・担当者の違い</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区分ごとの確認資料を示す。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代表者なら登記・印鑑証明、代理人なら委任状と委任範囲、担当者なら社内権限の範囲を確認します。権限のない者の契約（無権代理）は原則本人に効果が及ばず、追認や表見代理が問題になることがあり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5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無権代理・表見代理の成否（有効／無効）を現場で断定しない。</w:t>
            </w:r>
          </w:p>
          <w:p>
            <w:pPr>
              <w:spacing w:after="0" w:line="272"/>
            </w:pPr>
            <w:r>
              <w:rPr>
                <w:rFonts w:ascii="Meiryo" w:cs="Meiryo" w:eastAsia="Meiryo" w:hAnsi="Meiryo"/>
                <w:b/>
                <w:bCs/>
                <w:color w:val="16314F"/>
                <w:sz w:val="18"/>
                <w:szCs w:val="18"/>
              </w:rPr>
              <w:t xml:space="preserve">義務／自社ルール／推奨実務：</w:t>
            </w:r>
            <w:r>
              <w:rPr>
                <w:rFonts w:ascii="Meiryo" w:cs="Meiryo" w:eastAsia="Meiryo" w:hAnsi="Meiryo"/>
                <w:color w:val="263238"/>
                <w:sz w:val="18"/>
                <w:szCs w:val="18"/>
              </w:rPr>
              <w:t xml:space="preserve">代理の考え方は民法上の一般論。確認手順は自社の契約審査規程。</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具体的な確認資料を見ます。</w:t>
      </w:r>
    </w:p>
    <w:p>
      <w:pPr>
        <w:keepNext/>
        <w:shd w:fill="16314F" w:val="clear"/>
        <w:spacing w:after="60" w:before="200"/>
      </w:pPr>
      <w:r>
        <w:rPr>
          <w:rFonts w:ascii="Meiryo" w:cs="Meiryo" w:eastAsia="Meiryo" w:hAnsi="Meiryo"/>
          <w:b/>
          <w:bCs/>
          <w:color w:val="FFFFFF"/>
          <w:sz w:val="21"/>
          <w:szCs w:val="21"/>
        </w:rPr>
        <w:t xml:space="preserve">  スライド12　</w:t>
      </w:r>
      <w:r>
        <w:rPr>
          <w:rFonts w:ascii="Meiryo" w:cs="Meiryo" w:eastAsia="Meiryo" w:hAnsi="Meiryo"/>
          <w:b/>
          <w:bCs/>
          <w:color w:val="FFFFFF"/>
          <w:sz w:val="21"/>
          <w:szCs w:val="21"/>
        </w:rPr>
        <w:t xml:space="preserve">委任状・登記事項・印鑑証明の確認</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権限確認資料の使い方を示す。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委任状は範囲がその契約をカバーするか、登記事項は会社名・代表者が一致するか、印鑑証明は本人性の一資料として確認します。ただし印鑑証明があっても契約内容や社内承認の確認は省略できません。</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「印鑑証明があれば内容確認も不要」。</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次は押印実務です。</w:t>
      </w:r>
    </w:p>
    <w:p>
      <w:pPr>
        <w:keepNext/>
        <w:shd w:fill="16314F" w:val="clear"/>
        <w:spacing w:after="60" w:before="200"/>
      </w:pPr>
      <w:r>
        <w:rPr>
          <w:rFonts w:ascii="Meiryo" w:cs="Meiryo" w:eastAsia="Meiryo" w:hAnsi="Meiryo"/>
          <w:b/>
          <w:bCs/>
          <w:color w:val="FFFFFF"/>
          <w:sz w:val="21"/>
          <w:szCs w:val="21"/>
        </w:rPr>
        <w:t xml:space="preserve">  スライド13　</w:t>
      </w:r>
      <w:r>
        <w:rPr>
          <w:rFonts w:ascii="Meiryo" w:cs="Meiryo" w:eastAsia="Meiryo" w:hAnsi="Meiryo"/>
          <w:b/>
          <w:bCs/>
          <w:color w:val="FFFFFF"/>
          <w:sz w:val="21"/>
          <w:szCs w:val="21"/>
        </w:rPr>
        <w:t xml:space="preserve">押印実務の基本</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押印＝常に有効ではないことを理解させる。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押印は重要ですが、押印だけで有効性や権限がすべて決まるわけではありません。印影があっても、押印者の権限・契約内容・社内承認の確認が別途必要です。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5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「押印すればすべて有効」。</w:t>
            </w:r>
          </w:p>
          <w:p>
            <w:pPr>
              <w:spacing w:after="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押印済みだから有効、と効力を現場で断定しない。</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印章の種類を整理します。</w:t>
      </w:r>
    </w:p>
    <w:p>
      <w:pPr>
        <w:keepNext/>
        <w:shd w:fill="16314F" w:val="clear"/>
        <w:spacing w:after="60" w:before="200"/>
      </w:pPr>
      <w:r>
        <w:rPr>
          <w:rFonts w:ascii="Meiryo" w:cs="Meiryo" w:eastAsia="Meiryo" w:hAnsi="Meiryo"/>
          <w:b/>
          <w:bCs/>
          <w:color w:val="FFFFFF"/>
          <w:sz w:val="21"/>
          <w:szCs w:val="21"/>
        </w:rPr>
        <w:t xml:space="preserve">  スライド14　</w:t>
      </w:r>
      <w:r>
        <w:rPr>
          <w:rFonts w:ascii="Meiryo" w:cs="Meiryo" w:eastAsia="Meiryo" w:hAnsi="Meiryo"/>
          <w:b/>
          <w:bCs/>
          <w:color w:val="FFFFFF"/>
          <w:sz w:val="21"/>
          <w:szCs w:val="21"/>
        </w:rPr>
        <w:t xml:space="preserve">代表印・角印・社印・契約印の違い</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印章の使い分けを示す。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代表者印（実印）は印鑑証明で証明でき重要契約に、角印（社印）は見積・請求等に使われます。角印だけでは権限確認として不十分なことがあります。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16314F"/>
                <w:sz w:val="18"/>
                <w:szCs w:val="18"/>
              </w:rPr>
              <w:t xml:space="preserve">義務／自社ルール／推奨実務：</w:t>
            </w:r>
            <w:r>
              <w:rPr>
                <w:rFonts w:ascii="Meiryo" w:cs="Meiryo" w:eastAsia="Meiryo" w:hAnsi="Meiryo"/>
                <w:color w:val="263238"/>
                <w:sz w:val="18"/>
                <w:szCs w:val="18"/>
              </w:rPr>
              <w:t xml:space="preserve">印章の一般的な使い分けは慣行。実際の運用は自社の印章管理規程。</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押印してはいけない場面を確認します。</w:t>
      </w:r>
    </w:p>
    <w:p>
      <w:pPr>
        <w:keepNext/>
        <w:shd w:fill="16314F" w:val="clear"/>
        <w:spacing w:after="60" w:before="200"/>
      </w:pPr>
      <w:r>
        <w:rPr>
          <w:rFonts w:ascii="Meiryo" w:cs="Meiryo" w:eastAsia="Meiryo" w:hAnsi="Meiryo"/>
          <w:b/>
          <w:bCs/>
          <w:color w:val="FFFFFF"/>
          <w:sz w:val="21"/>
          <w:szCs w:val="21"/>
        </w:rPr>
        <w:t xml:space="preserve">  スライド15　</w:t>
      </w:r>
      <w:r>
        <w:rPr>
          <w:rFonts w:ascii="Meiryo" w:cs="Meiryo" w:eastAsia="Meiryo" w:hAnsi="Meiryo"/>
          <w:b/>
          <w:bCs/>
          <w:color w:val="FFFFFF"/>
          <w:sz w:val="21"/>
          <w:szCs w:val="21"/>
        </w:rPr>
        <w:t xml:space="preserve">押印してはいけない場面</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権限・承認・内容未確定での押印を止める。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締結権限が未確認、社内承認が未了、契約内容が未確定、相手方の権限が不明、といった場面では押印しません。迷ったら押さず、先に確認します。</w:t>
      </w:r>
    </w:p>
    <w:p>
      <w:pPr>
        <w:spacing w:after="50" w:before="0" w:line="276"/>
      </w:pPr>
      <w:r>
        <w:rPr>
          <w:rFonts w:ascii="Meiryo" w:cs="Meiryo" w:eastAsia="Meiryo" w:hAnsi="Meiryo"/>
          <w:b/>
          <w:bCs/>
          <w:color w:val="237A75"/>
          <w:sz w:val="19"/>
          <w:szCs w:val="19"/>
        </w:rPr>
        <w:t xml:space="preserve">受講者への問い：</w:t>
      </w:r>
      <w:r>
        <w:rPr>
          <w:rFonts w:ascii="Meiryo" w:cs="Meiryo" w:eastAsia="Meiryo" w:hAnsi="Meiryo"/>
          <w:color w:val="263238"/>
          <w:sz w:val="19"/>
          <w:szCs w:val="19"/>
        </w:rPr>
        <w:t xml:space="preserve">「相手が急いでいる」ことは押印してよい理由になりますか。</w:t>
      </w:r>
    </w:p>
    <w:p>
      <w:pPr>
        <w:spacing w:after="50" w:before="0" w:line="276"/>
      </w:pPr>
      <w:r>
        <w:rPr>
          <w:rFonts w:ascii="Meiryo" w:cs="Meiryo" w:eastAsia="Meiryo" w:hAnsi="Meiryo"/>
          <w:b/>
          <w:bCs/>
          <w:color w:val="5C6B78"/>
          <w:sz w:val="18"/>
          <w:szCs w:val="18"/>
        </w:rPr>
        <w:t xml:space="preserve">想定回答：</w:t>
      </w:r>
      <w:r>
        <w:rPr>
          <w:rFonts w:ascii="Meiryo" w:cs="Meiryo" w:eastAsia="Meiryo" w:hAnsi="Meiryo"/>
          <w:color w:val="5C6B78"/>
          <w:sz w:val="18"/>
          <w:szCs w:val="18"/>
        </w:rPr>
        <w:t xml:space="preserve">ならない。確認を優先する。</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次は電子契約です。</w:t>
      </w:r>
    </w:p>
    <w:p>
      <w:pPr>
        <w:keepNext/>
        <w:shd w:fill="16314F" w:val="clear"/>
        <w:spacing w:after="60" w:before="200"/>
      </w:pPr>
      <w:r>
        <w:rPr>
          <w:rFonts w:ascii="Meiryo" w:cs="Meiryo" w:eastAsia="Meiryo" w:hAnsi="Meiryo"/>
          <w:b/>
          <w:bCs/>
          <w:color w:val="FFFFFF"/>
          <w:sz w:val="21"/>
          <w:szCs w:val="21"/>
        </w:rPr>
        <w:t xml:space="preserve">  スライド16　</w:t>
      </w:r>
      <w:r>
        <w:rPr>
          <w:rFonts w:ascii="Meiryo" w:cs="Meiryo" w:eastAsia="Meiryo" w:hAnsi="Meiryo"/>
          <w:b/>
          <w:bCs/>
          <w:color w:val="FFFFFF"/>
          <w:sz w:val="21"/>
          <w:szCs w:val="21"/>
        </w:rPr>
        <w:t xml:space="preserve">電子契約の基本</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電子契約でも確認が必要なことを示す。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当事者型と立会人型（事業者署名型・クラウド型）があります。サービスを使えば常に全ての法的問題が解決するわけではなく、締結してよい契約か、相手方の同意、自社規程上の可否を確認します。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「電子契約なら安全・確認不要」。</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電子署名と推定効を見ます。</w:t>
      </w:r>
    </w:p>
    <w:p>
      <w:pPr>
        <w:keepNext/>
        <w:shd w:fill="16314F" w:val="clear"/>
        <w:spacing w:after="60" w:before="200"/>
      </w:pPr>
      <w:r>
        <w:rPr>
          <w:rFonts w:ascii="Meiryo" w:cs="Meiryo" w:eastAsia="Meiryo" w:hAnsi="Meiryo"/>
          <w:b/>
          <w:bCs/>
          <w:color w:val="FFFFFF"/>
          <w:sz w:val="21"/>
          <w:szCs w:val="21"/>
        </w:rPr>
        <w:t xml:space="preserve">  スライド17　</w:t>
      </w:r>
      <w:r>
        <w:rPr>
          <w:rFonts w:ascii="Meiryo" w:cs="Meiryo" w:eastAsia="Meiryo" w:hAnsi="Meiryo"/>
          <w:b/>
          <w:bCs/>
          <w:color w:val="FFFFFF"/>
          <w:sz w:val="21"/>
          <w:szCs w:val="21"/>
        </w:rPr>
        <w:t xml:space="preserve">電子署名・タイムスタンプ・監査ログ</w:t>
      </w:r>
      <w:r>
        <w:rPr>
          <w:rFonts w:ascii="Meiryo" w:cs="Meiryo" w:eastAsia="Meiryo" w:hAnsi="Meiryo"/>
          <w:color w:val="DCE5EE"/>
          <w:sz w:val="17"/>
          <w:szCs w:val="17"/>
        </w:rPr>
        <w:t xml:space="preserve">　（3分）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推定効と確認すべき技術要素を示す。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電子署名法3条は、本人による一定の電子署名がされた電磁的記録を真正に成立したものと推定します。立会人型でも要件を満たせば推定効が及び得るとされています。実務では署名者・認証・タイムスタンプ・監査ログ・締結完了証明を確認し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5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どの方式・運用が要件を満たすか、効力があるかを現場で断定しない。</w:t>
            </w:r>
          </w:p>
          <w:p>
            <w:pPr>
              <w:spacing w:after="0" w:line="272"/>
            </w:pPr>
            <w:r>
              <w:rPr>
                <w:rFonts w:ascii="Meiryo" w:cs="Meiryo" w:eastAsia="Meiryo" w:hAnsi="Meiryo"/>
                <w:b/>
                <w:bCs/>
                <w:color w:val="16314F"/>
                <w:sz w:val="18"/>
                <w:szCs w:val="18"/>
              </w:rPr>
              <w:t xml:space="preserve">義務／自社ルール／推奨実務：</w:t>
            </w:r>
            <w:r>
              <w:rPr>
                <w:rFonts w:ascii="Meiryo" w:cs="Meiryo" w:eastAsia="Meiryo" w:hAnsi="Meiryo"/>
                <w:color w:val="263238"/>
                <w:sz w:val="18"/>
                <w:szCs w:val="18"/>
              </w:rPr>
              <w:t xml:space="preserve">推定効は電子署名法上の制度。社内の確認手順は自社の電子契約利用規程。</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電子契約で確認することを整理します。</w:t>
      </w:r>
    </w:p>
    <w:p>
      <w:pPr>
        <w:keepNext/>
        <w:shd w:fill="16314F" w:val="clear"/>
        <w:spacing w:after="60" w:before="200"/>
      </w:pPr>
      <w:r>
        <w:rPr>
          <w:rFonts w:ascii="Meiryo" w:cs="Meiryo" w:eastAsia="Meiryo" w:hAnsi="Meiryo"/>
          <w:b/>
          <w:bCs/>
          <w:color w:val="FFFFFF"/>
          <w:sz w:val="21"/>
          <w:szCs w:val="21"/>
        </w:rPr>
        <w:t xml:space="preserve">  スライド18　</w:t>
      </w:r>
      <w:r>
        <w:rPr>
          <w:rFonts w:ascii="Meiryo" w:cs="Meiryo" w:eastAsia="Meiryo" w:hAnsi="Meiryo"/>
          <w:b/>
          <w:bCs/>
          <w:color w:val="FFFFFF"/>
          <w:sz w:val="21"/>
          <w:szCs w:val="21"/>
        </w:rPr>
        <w:t xml:space="preserve">電子契約で確認すること</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電子契約の確認項目を実務に落とす。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署名者本人・権限、メールアドレス、認証方法、承認ワークフロー、承認者、締結完了証明・監査ログ・タイムスタンプ、保存先とアクセス権限を確認します。PDFだけでなくログ・証明書も保存します。</w:t>
      </w:r>
    </w:p>
    <w:p>
      <w:pPr>
        <w:spacing w:after="50" w:before="0" w:line="276"/>
      </w:pPr>
      <w:r>
        <w:rPr>
          <w:rFonts w:ascii="Meiryo" w:cs="Meiryo" w:eastAsia="Meiryo" w:hAnsi="Meiryo"/>
          <w:b/>
          <w:bCs/>
          <w:color w:val="237A75"/>
          <w:sz w:val="19"/>
          <w:szCs w:val="19"/>
        </w:rPr>
        <w:t xml:space="preserve">受講者への問い：</w:t>
      </w:r>
      <w:r>
        <w:rPr>
          <w:rFonts w:ascii="Meiryo" w:cs="Meiryo" w:eastAsia="Meiryo" w:hAnsi="Meiryo"/>
          <w:color w:val="263238"/>
          <w:sz w:val="19"/>
          <w:szCs w:val="19"/>
        </w:rPr>
        <w:t xml:space="preserve">承認者と署名者が違うとき、どうしますか。</w:t>
      </w:r>
    </w:p>
    <w:p>
      <w:pPr>
        <w:spacing w:after="50" w:before="0" w:line="276"/>
      </w:pPr>
      <w:r>
        <w:rPr>
          <w:rFonts w:ascii="Meiryo" w:cs="Meiryo" w:eastAsia="Meiryo" w:hAnsi="Meiryo"/>
          <w:b/>
          <w:bCs/>
          <w:color w:val="5C6B78"/>
          <w:sz w:val="18"/>
          <w:szCs w:val="18"/>
        </w:rPr>
        <w:t xml:space="preserve">想定回答：</w:t>
      </w:r>
      <w:r>
        <w:rPr>
          <w:rFonts w:ascii="Meiryo" w:cs="Meiryo" w:eastAsia="Meiryo" w:hAnsi="Meiryo"/>
          <w:color w:val="5C6B78"/>
          <w:sz w:val="18"/>
          <w:szCs w:val="18"/>
        </w:rPr>
        <w:t xml:space="preserve">本人・権限・ログを確認し、疑義は法務へ。</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紙と電子の違いを整理します。</w:t>
      </w:r>
    </w:p>
    <w:p>
      <w:pPr>
        <w:keepNext/>
        <w:shd w:fill="16314F" w:val="clear"/>
        <w:spacing w:after="60" w:before="200"/>
      </w:pPr>
      <w:r>
        <w:rPr>
          <w:rFonts w:ascii="Meiryo" w:cs="Meiryo" w:eastAsia="Meiryo" w:hAnsi="Meiryo"/>
          <w:b/>
          <w:bCs/>
          <w:color w:val="FFFFFF"/>
          <w:sz w:val="21"/>
          <w:szCs w:val="21"/>
        </w:rPr>
        <w:t xml:space="preserve">  スライド19　</w:t>
      </w:r>
      <w:r>
        <w:rPr>
          <w:rFonts w:ascii="Meiryo" w:cs="Meiryo" w:eastAsia="Meiryo" w:hAnsi="Meiryo"/>
          <w:b/>
          <w:bCs/>
          <w:color w:val="FFFFFF"/>
          <w:sz w:val="21"/>
          <w:szCs w:val="21"/>
        </w:rPr>
        <w:t xml:space="preserve">紙契約と電子契約の違い</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違いと共通点を整理する。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締結方法・本人確認・印紙税・保管が異なりますが、締結権限の確認・社内承認・契約内容の確認・台帳登録・期限管理は、紙でも電子でも共通して必要です。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「電子なら権限確認も保管も不要」。</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印紙税の基本に入ります。</w:t>
      </w:r>
    </w:p>
    <w:p>
      <w:pPr>
        <w:keepNext/>
        <w:shd w:fill="16314F" w:val="clear"/>
        <w:spacing w:after="60" w:before="200"/>
      </w:pPr>
      <w:r>
        <w:rPr>
          <w:rFonts w:ascii="Meiryo" w:cs="Meiryo" w:eastAsia="Meiryo" w:hAnsi="Meiryo"/>
          <w:b/>
          <w:bCs/>
          <w:color w:val="FFFFFF"/>
          <w:sz w:val="21"/>
          <w:szCs w:val="21"/>
        </w:rPr>
        <w:t xml:space="preserve">  スライド20　</w:t>
      </w:r>
      <w:r>
        <w:rPr>
          <w:rFonts w:ascii="Meiryo" w:cs="Meiryo" w:eastAsia="Meiryo" w:hAnsi="Meiryo"/>
          <w:b/>
          <w:bCs/>
          <w:color w:val="FFFFFF"/>
          <w:sz w:val="21"/>
          <w:szCs w:val="21"/>
        </w:rPr>
        <w:t xml:space="preserve">印紙税の基本</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単純化を避けさせる。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課税対象は印紙税法上の「文書」です。国税庁の整理では電磁的記録は「文書」に当たらず、メール送信した電磁的記録に印紙税はかかりません。ただし、関連して作成する紙の変更契約書・注文請書・控えは別途検討が必要になり得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5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「電子なら一切不要」「紙なら何でも必要」。</w:t>
            </w:r>
          </w:p>
          <w:p>
            <w:pPr>
              <w:spacing w:after="5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課税文書該当性・記載金額・控えの扱いを現場で断定しない。</w:t>
            </w:r>
          </w:p>
          <w:p>
            <w:pPr>
              <w:spacing w:after="0" w:line="272"/>
            </w:pPr>
            <w:r>
              <w:rPr>
                <w:rFonts w:ascii="Meiryo" w:cs="Meiryo" w:eastAsia="Meiryo" w:hAnsi="Meiryo"/>
                <w:b/>
                <w:bCs/>
                <w:color w:val="16314F"/>
                <w:sz w:val="18"/>
                <w:szCs w:val="18"/>
              </w:rPr>
              <w:t xml:space="preserve">義務／自社ルール／推奨実務：</w:t>
            </w:r>
            <w:r>
              <w:rPr>
                <w:rFonts w:ascii="Meiryo" w:cs="Meiryo" w:eastAsia="Meiryo" w:hAnsi="Meiryo"/>
                <w:color w:val="263238"/>
                <w:sz w:val="18"/>
                <w:szCs w:val="18"/>
              </w:rPr>
              <w:t xml:space="preserve">電磁的記録が文書でない点は国税庁資料上の取扱い。判定は経理・税務へ。</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文書類型ごとの注意を見ます。</w:t>
      </w:r>
    </w:p>
    <w:p>
      <w:pPr>
        <w:keepNext/>
        <w:shd w:fill="16314F" w:val="clear"/>
        <w:spacing w:after="60" w:before="200"/>
      </w:pPr>
      <w:r>
        <w:rPr>
          <w:rFonts w:ascii="Meiryo" w:cs="Meiryo" w:eastAsia="Meiryo" w:hAnsi="Meiryo"/>
          <w:b/>
          <w:bCs/>
          <w:color w:val="FFFFFF"/>
          <w:sz w:val="21"/>
          <w:szCs w:val="21"/>
        </w:rPr>
        <w:t xml:space="preserve">  スライド21　</w:t>
      </w:r>
      <w:r>
        <w:rPr>
          <w:rFonts w:ascii="Meiryo" w:cs="Meiryo" w:eastAsia="Meiryo" w:hAnsi="Meiryo"/>
          <w:b/>
          <w:bCs/>
          <w:color w:val="FFFFFF"/>
          <w:sz w:val="21"/>
          <w:szCs w:val="21"/>
        </w:rPr>
        <w:t xml:space="preserve">契約書・注文書・覚書・変更契約の注意</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個別文書の承認・印紙・整合を確認させる。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注文書・発注書も発注権限と承認が必要です。覚書・変更契約は元契約との整合と、紙の場合の印紙税に注意します。</w:t>
      </w:r>
    </w:p>
    <w:p>
      <w:pPr>
        <w:spacing w:after="50" w:before="0" w:line="276"/>
      </w:pPr>
      <w:r>
        <w:rPr>
          <w:rFonts w:ascii="Meiryo" w:cs="Meiryo" w:eastAsia="Meiryo" w:hAnsi="Meiryo"/>
          <w:b/>
          <w:bCs/>
          <w:color w:val="243B53"/>
          <w:sz w:val="18"/>
          <w:szCs w:val="18"/>
        </w:rPr>
        <w:t xml:space="preserve">他回との違い：</w:t>
      </w:r>
      <w:r>
        <w:rPr>
          <w:rFonts w:ascii="Meiryo" w:cs="Meiryo" w:eastAsia="Meiryo" w:hAnsi="Meiryo"/>
          <w:color w:val="263238"/>
          <w:sz w:val="18"/>
          <w:szCs w:val="18"/>
        </w:rPr>
        <w:t xml:space="preserve">発注の禁止行為や取引条件明示は第17・18回へ。本回は権限・承認・台帳まで。</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重要契約の追加承認を確認します。</w:t>
      </w:r>
    </w:p>
    <w:p>
      <w:pPr>
        <w:keepNext/>
        <w:shd w:fill="16314F" w:val="clear"/>
        <w:spacing w:after="60" w:before="200"/>
      </w:pPr>
      <w:r>
        <w:rPr>
          <w:rFonts w:ascii="Meiryo" w:cs="Meiryo" w:eastAsia="Meiryo" w:hAnsi="Meiryo"/>
          <w:b/>
          <w:bCs/>
          <w:color w:val="FFFFFF"/>
          <w:sz w:val="21"/>
          <w:szCs w:val="21"/>
        </w:rPr>
        <w:t xml:space="preserve">  スライド22　</w:t>
      </w:r>
      <w:r>
        <w:rPr>
          <w:rFonts w:ascii="Meiryo" w:cs="Meiryo" w:eastAsia="Meiryo" w:hAnsi="Meiryo"/>
          <w:b/>
          <w:bCs/>
          <w:color w:val="FFFFFF"/>
          <w:sz w:val="21"/>
          <w:szCs w:val="21"/>
        </w:rPr>
        <w:t xml:space="preserve">重要契約・高額契約・長期契約の追加承認</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追加承認・決議の可能性を意識させる。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高額・長期・重要な提携や処分は、役員承認や取締役会付議が必要になり得ます。金額を分割して基準を回避するようなことは絶対にしません。</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決議・追加承認の要否を現場で断定しない。</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締結後の管理に移ります。</w:t>
      </w:r>
    </w:p>
    <w:p>
      <w:pPr>
        <w:keepNext/>
        <w:shd w:fill="16314F" w:val="clear"/>
        <w:spacing w:after="60" w:before="200"/>
      </w:pPr>
      <w:r>
        <w:rPr>
          <w:rFonts w:ascii="Meiryo" w:cs="Meiryo" w:eastAsia="Meiryo" w:hAnsi="Meiryo"/>
          <w:b/>
          <w:bCs/>
          <w:color w:val="FFFFFF"/>
          <w:sz w:val="21"/>
          <w:szCs w:val="21"/>
        </w:rPr>
        <w:t xml:space="preserve">  スライド23　</w:t>
      </w:r>
      <w:r>
        <w:rPr>
          <w:rFonts w:ascii="Meiryo" w:cs="Meiryo" w:eastAsia="Meiryo" w:hAnsi="Meiryo"/>
          <w:b/>
          <w:bCs/>
          <w:color w:val="FFFFFF"/>
          <w:sz w:val="21"/>
          <w:szCs w:val="21"/>
        </w:rPr>
        <w:t xml:space="preserve">契約締結後の契約台帳</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台帳登録の必要性と項目を示す。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締結後は契約台帳に、契約名・相手方・類型・締結日・開始/終了日・自動更新・解約通知期限・金額・支払条件・担当・保管場所などを登録します。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6E521F"/>
                <w:sz w:val="18"/>
                <w:szCs w:val="18"/>
              </w:rPr>
              <w:t xml:space="preserve">誤解されやすい点：</w:t>
            </w:r>
            <w:r>
              <w:rPr>
                <w:rFonts w:ascii="Meiryo" w:cs="Meiryo" w:eastAsia="Meiryo" w:hAnsi="Meiryo"/>
                <w:color w:val="263238"/>
                <w:sz w:val="18"/>
                <w:szCs w:val="18"/>
              </w:rPr>
              <w:t xml:space="preserve">「PDFを保存すれば台帳は不要」。</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期限管理を具体化します。</w:t>
      </w:r>
    </w:p>
    <w:p>
      <w:pPr>
        <w:keepNext/>
        <w:shd w:fill="16314F" w:val="clear"/>
        <w:spacing w:after="60" w:before="200"/>
      </w:pPr>
      <w:r>
        <w:rPr>
          <w:rFonts w:ascii="Meiryo" w:cs="Meiryo" w:eastAsia="Meiryo" w:hAnsi="Meiryo"/>
          <w:b/>
          <w:bCs/>
          <w:color w:val="FFFFFF"/>
          <w:sz w:val="21"/>
          <w:szCs w:val="21"/>
        </w:rPr>
        <w:t xml:space="preserve">  スライド24　</w:t>
      </w:r>
      <w:r>
        <w:rPr>
          <w:rFonts w:ascii="Meiryo" w:cs="Meiryo" w:eastAsia="Meiryo" w:hAnsi="Meiryo"/>
          <w:b/>
          <w:bCs/>
          <w:color w:val="FFFFFF"/>
          <w:sz w:val="21"/>
          <w:szCs w:val="21"/>
        </w:rPr>
        <w:t xml:space="preserve">更新期限・解約通知期限・自動更新</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期限失念のリスクと対策を示す。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自動更新と解約通知期限を台帳に登録し、アラートを設定します。担当者の異動・退職時の引継ぎも重要です。</w:t>
      </w:r>
    </w:p>
    <w:p>
      <w:pPr>
        <w:spacing w:after="50" w:before="0" w:line="276"/>
      </w:pPr>
      <w:r>
        <w:rPr>
          <w:rFonts w:ascii="Meiryo" w:cs="Meiryo" w:eastAsia="Meiryo" w:hAnsi="Meiryo"/>
          <w:b/>
          <w:bCs/>
          <w:color w:val="237A75"/>
          <w:sz w:val="19"/>
          <w:szCs w:val="19"/>
        </w:rPr>
        <w:t xml:space="preserve">受講者への問い：</w:t>
      </w:r>
      <w:r>
        <w:rPr>
          <w:rFonts w:ascii="Meiryo" w:cs="Meiryo" w:eastAsia="Meiryo" w:hAnsi="Meiryo"/>
          <w:color w:val="263238"/>
          <w:sz w:val="19"/>
          <w:szCs w:val="19"/>
        </w:rPr>
        <w:t xml:space="preserve">解約通知期限を見落とすと何が起きますか。</w:t>
      </w:r>
    </w:p>
    <w:p>
      <w:pPr>
        <w:spacing w:after="50" w:before="0" w:line="276"/>
      </w:pPr>
      <w:r>
        <w:rPr>
          <w:rFonts w:ascii="Meiryo" w:cs="Meiryo" w:eastAsia="Meiryo" w:hAnsi="Meiryo"/>
          <w:b/>
          <w:bCs/>
          <w:color w:val="5C6B78"/>
          <w:sz w:val="18"/>
          <w:szCs w:val="18"/>
        </w:rPr>
        <w:t xml:space="preserve">想定回答：</w:t>
      </w:r>
      <w:r>
        <w:rPr>
          <w:rFonts w:ascii="Meiryo" w:cs="Meiryo" w:eastAsia="Meiryo" w:hAnsi="Meiryo"/>
          <w:color w:val="5C6B78"/>
          <w:sz w:val="18"/>
          <w:szCs w:val="18"/>
        </w:rPr>
        <w:t xml:space="preserve">不利な自動更新・余計な費用。</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保管とアクセス権限です。</w:t>
      </w:r>
    </w:p>
    <w:p>
      <w:pPr>
        <w:keepNext/>
        <w:shd w:fill="16314F" w:val="clear"/>
        <w:spacing w:after="60" w:before="200"/>
      </w:pPr>
      <w:r>
        <w:rPr>
          <w:rFonts w:ascii="Meiryo" w:cs="Meiryo" w:eastAsia="Meiryo" w:hAnsi="Meiryo"/>
          <w:b/>
          <w:bCs/>
          <w:color w:val="FFFFFF"/>
          <w:sz w:val="21"/>
          <w:szCs w:val="21"/>
        </w:rPr>
        <w:t xml:space="preserve">  スライド25　</w:t>
      </w:r>
      <w:r>
        <w:rPr>
          <w:rFonts w:ascii="Meiryo" w:cs="Meiryo" w:eastAsia="Meiryo" w:hAnsi="Meiryo"/>
          <w:b/>
          <w:bCs/>
          <w:color w:val="FFFFFF"/>
          <w:sz w:val="21"/>
          <w:szCs w:val="21"/>
        </w:rPr>
        <w:t xml:space="preserve">契約書の保管・アクセス権限・関連資料</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保管と紐づけのルールを示す。</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紙原本・電子データ・監査ログ・稟議・メール・注文書・変更覚書を紐づけて保管し、アクセス権限を管理します。個人PCや個人メールだけで管理しません。</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16314F"/>
                <w:sz w:val="18"/>
                <w:szCs w:val="18"/>
              </w:rPr>
              <w:t xml:space="preserve">義務／自社ルール／推奨実務：</w:t>
            </w:r>
            <w:r>
              <w:rPr>
                <w:rFonts w:ascii="Meiryo" w:cs="Meiryo" w:eastAsia="Meiryo" w:hAnsi="Meiryo"/>
                <w:color w:val="263238"/>
                <w:sz w:val="18"/>
                <w:szCs w:val="18"/>
              </w:rPr>
              <w:t xml:space="preserve">保管の具体ルールは自社の契約書保管規程・文書保存ルール。</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問題に気づいたときの初動です。</w:t>
      </w:r>
    </w:p>
    <w:p>
      <w:pPr>
        <w:keepNext/>
        <w:shd w:fill="16314F" w:val="clear"/>
        <w:spacing w:after="60" w:before="200"/>
      </w:pPr>
      <w:r>
        <w:rPr>
          <w:rFonts w:ascii="Meiryo" w:cs="Meiryo" w:eastAsia="Meiryo" w:hAnsi="Meiryo"/>
          <w:b/>
          <w:bCs/>
          <w:color w:val="FFFFFF"/>
          <w:sz w:val="21"/>
          <w:szCs w:val="21"/>
        </w:rPr>
        <w:t xml:space="preserve">  スライド26　</w:t>
      </w:r>
      <w:r>
        <w:rPr>
          <w:rFonts w:ascii="Meiryo" w:cs="Meiryo" w:eastAsia="Meiryo" w:hAnsi="Meiryo"/>
          <w:b/>
          <w:bCs/>
          <w:color w:val="FFFFFF"/>
          <w:sz w:val="21"/>
          <w:szCs w:val="21"/>
        </w:rPr>
        <w:t xml:space="preserve">問題又は疑いに気づいたときの初動</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初動の順序を徹底する。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隠さない・消さない・改ざんしない。独断で相手方へ訂正・解除しない。上長と法務・経理・情シス・コンプラへ報告し、事実を時系列で整理します。早く相談するほど選択肢が多くなります。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成立・有効・無効・印紙の要否を独断で結論づけない。</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ここからケースで練習します。</w:t>
      </w:r>
    </w:p>
    <w:p>
      <w:pPr>
        <w:keepNext/>
        <w:shd w:fill="16314F" w:val="clear"/>
        <w:spacing w:after="60" w:before="200"/>
      </w:pPr>
      <w:r>
        <w:rPr>
          <w:rFonts w:ascii="Meiryo" w:cs="Meiryo" w:eastAsia="Meiryo" w:hAnsi="Meiryo"/>
          <w:b/>
          <w:bCs/>
          <w:color w:val="FFFFFF"/>
          <w:sz w:val="21"/>
          <w:szCs w:val="21"/>
        </w:rPr>
        <w:t xml:space="preserve">  スライド27　</w:t>
      </w:r>
      <w:r>
        <w:rPr>
          <w:rFonts w:ascii="Meiryo" w:cs="Meiryo" w:eastAsia="Meiryo" w:hAnsi="Meiryo"/>
          <w:b/>
          <w:bCs/>
          <w:color w:val="FFFFFF"/>
          <w:sz w:val="21"/>
          <w:szCs w:val="21"/>
        </w:rPr>
        <w:t xml:space="preserve">ケース1：担当者メールで契約成立</w:t>
      </w:r>
      <w:r>
        <w:rPr>
          <w:rFonts w:ascii="Meiryo" w:cs="Meiryo" w:eastAsia="Meiryo" w:hAnsi="Meiryo"/>
          <w:color w:val="DCE5EE"/>
          <w:sz w:val="17"/>
          <w:szCs w:val="17"/>
        </w:rPr>
        <w:t xml:space="preserve">　（1.5分）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承認前メールの初動を練習する。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押印前でも合意成立と評価され得ます。メール等を保全し、相手方への訂正は法務と相談します。証拠の削除や独断の通知はしません。</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次は高額契約の権限です。</w:t>
      </w:r>
    </w:p>
    <w:p>
      <w:pPr>
        <w:keepNext/>
        <w:shd w:fill="16314F" w:val="clear"/>
        <w:spacing w:after="60" w:before="200"/>
      </w:pPr>
      <w:r>
        <w:rPr>
          <w:rFonts w:ascii="Meiryo" w:cs="Meiryo" w:eastAsia="Meiryo" w:hAnsi="Meiryo"/>
          <w:b/>
          <w:bCs/>
          <w:color w:val="FFFFFF"/>
          <w:sz w:val="21"/>
          <w:szCs w:val="21"/>
        </w:rPr>
        <w:t xml:space="preserve">  スライド28　</w:t>
      </w:r>
      <w:r>
        <w:rPr>
          <w:rFonts w:ascii="Meiryo" w:cs="Meiryo" w:eastAsia="Meiryo" w:hAnsi="Meiryo"/>
          <w:b/>
          <w:bCs/>
          <w:color w:val="FFFFFF"/>
          <w:sz w:val="21"/>
          <w:szCs w:val="21"/>
        </w:rPr>
        <w:t xml:space="preserve">ケース2：部長名義で高額契約</w:t>
      </w:r>
      <w:r>
        <w:rPr>
          <w:rFonts w:ascii="Meiryo" w:cs="Meiryo" w:eastAsia="Meiryo" w:hAnsi="Meiryo"/>
          <w:color w:val="DCE5EE"/>
          <w:sz w:val="17"/>
          <w:szCs w:val="17"/>
        </w:rPr>
        <w:t xml:space="preserve">　（1.5分）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締結権限・決議の確認を練習する。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締結を止め、付議基準・代表者承認基準を確認し、必要な承認を得てから締結します。金額分割での回避は不正となり得ます。</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相手方の権限が不明なケースへ。</w:t>
      </w:r>
    </w:p>
    <w:p>
      <w:pPr>
        <w:keepNext/>
        <w:shd w:fill="16314F" w:val="clear"/>
        <w:spacing w:after="60" w:before="200"/>
      </w:pPr>
      <w:r>
        <w:rPr>
          <w:rFonts w:ascii="Meiryo" w:cs="Meiryo" w:eastAsia="Meiryo" w:hAnsi="Meiryo"/>
          <w:b/>
          <w:bCs/>
          <w:color w:val="FFFFFF"/>
          <w:sz w:val="21"/>
          <w:szCs w:val="21"/>
        </w:rPr>
        <w:t xml:space="preserve">  スライド29　</w:t>
      </w:r>
      <w:r>
        <w:rPr>
          <w:rFonts w:ascii="Meiryo" w:cs="Meiryo" w:eastAsia="Meiryo" w:hAnsi="Meiryo"/>
          <w:b/>
          <w:bCs/>
          <w:color w:val="FFFFFF"/>
          <w:sz w:val="21"/>
          <w:szCs w:val="21"/>
        </w:rPr>
        <w:t xml:space="preserve">ケース3：相手方担当者の権限が不明</w:t>
      </w:r>
      <w:r>
        <w:rPr>
          <w:rFonts w:ascii="Meiryo" w:cs="Meiryo" w:eastAsia="Meiryo" w:hAnsi="Meiryo"/>
          <w:color w:val="DCE5EE"/>
          <w:sz w:val="17"/>
          <w:szCs w:val="17"/>
        </w:rPr>
        <w:t xml:space="preserve">　（1.5分）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相手方権限の確認を練習する。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署名者が代表者か代理人かを確認し、委任状・権限確認資料を求めます。疑義があれば確定的合意の前に法務へ相談します。</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角印だけのケースへ。</w:t>
      </w:r>
    </w:p>
    <w:p>
      <w:pPr>
        <w:keepNext/>
        <w:shd w:fill="16314F" w:val="clear"/>
        <w:spacing w:after="60" w:before="200"/>
      </w:pPr>
      <w:r>
        <w:rPr>
          <w:rFonts w:ascii="Meiryo" w:cs="Meiryo" w:eastAsia="Meiryo" w:hAnsi="Meiryo"/>
          <w:b/>
          <w:bCs/>
          <w:color w:val="FFFFFF"/>
          <w:sz w:val="21"/>
          <w:szCs w:val="21"/>
        </w:rPr>
        <w:t xml:space="preserve">  スライド30　</w:t>
      </w:r>
      <w:r>
        <w:rPr>
          <w:rFonts w:ascii="Meiryo" w:cs="Meiryo" w:eastAsia="Meiryo" w:hAnsi="Meiryo"/>
          <w:b/>
          <w:bCs/>
          <w:color w:val="FFFFFF"/>
          <w:sz w:val="21"/>
          <w:szCs w:val="21"/>
        </w:rPr>
        <w:t xml:space="preserve">ケース4：角印だけで契約を進める</w:t>
      </w:r>
      <w:r>
        <w:rPr>
          <w:rFonts w:ascii="Meiryo" w:cs="Meiryo" w:eastAsia="Meiryo" w:hAnsi="Meiryo"/>
          <w:color w:val="DCE5EE"/>
          <w:sz w:val="17"/>
          <w:szCs w:val="17"/>
        </w:rPr>
        <w:t xml:space="preserve">　（1.5分）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押印と権限確認を練習する。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角印だけ・代表者名なしは権限が不明です。代表者名と押印者の権限を確認し、必要に応じ委任状等を求めます。</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電子契約の署名者不一致へ。</w:t>
      </w:r>
    </w:p>
    <w:p>
      <w:pPr>
        <w:keepNext/>
        <w:shd w:fill="16314F" w:val="clear"/>
        <w:spacing w:after="60" w:before="200"/>
      </w:pPr>
      <w:r>
        <w:rPr>
          <w:rFonts w:ascii="Meiryo" w:cs="Meiryo" w:eastAsia="Meiryo" w:hAnsi="Meiryo"/>
          <w:b/>
          <w:bCs/>
          <w:color w:val="FFFFFF"/>
          <w:sz w:val="21"/>
          <w:szCs w:val="21"/>
        </w:rPr>
        <w:t xml:space="preserve">  スライド31　</w:t>
      </w:r>
      <w:r>
        <w:rPr>
          <w:rFonts w:ascii="Meiryo" w:cs="Meiryo" w:eastAsia="Meiryo" w:hAnsi="Meiryo"/>
          <w:b/>
          <w:bCs/>
          <w:color w:val="FFFFFF"/>
          <w:sz w:val="21"/>
          <w:szCs w:val="21"/>
        </w:rPr>
        <w:t xml:space="preserve">ケース5：電子契約の署名者と承認者が違う</w:t>
      </w:r>
      <w:r>
        <w:rPr>
          <w:rFonts w:ascii="Meiryo" w:cs="Meiryo" w:eastAsia="Meiryo" w:hAnsi="Meiryo"/>
          <w:color w:val="DCE5EE"/>
          <w:sz w:val="17"/>
          <w:szCs w:val="17"/>
        </w:rPr>
        <w:t xml:space="preserve">　（1.5分）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電子契約の本人・ログ確認を練習する。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署名者本人・権限・メールアドレス・監査ログ・締結完了証明を確認します。電子署名の効力は現場で断定せず、疑義は法務へ。</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自動更新の見落としへ。</w:t>
      </w:r>
    </w:p>
    <w:p>
      <w:pPr>
        <w:keepNext/>
        <w:shd w:fill="16314F" w:val="clear"/>
        <w:spacing w:after="60" w:before="200"/>
      </w:pPr>
      <w:r>
        <w:rPr>
          <w:rFonts w:ascii="Meiryo" w:cs="Meiryo" w:eastAsia="Meiryo" w:hAnsi="Meiryo"/>
          <w:b/>
          <w:bCs/>
          <w:color w:val="FFFFFF"/>
          <w:sz w:val="21"/>
          <w:szCs w:val="21"/>
        </w:rPr>
        <w:t xml:space="preserve">  スライド32　</w:t>
      </w:r>
      <w:r>
        <w:rPr>
          <w:rFonts w:ascii="Meiryo" w:cs="Meiryo" w:eastAsia="Meiryo" w:hAnsi="Meiryo"/>
          <w:b/>
          <w:bCs/>
          <w:color w:val="FFFFFF"/>
          <w:sz w:val="21"/>
          <w:szCs w:val="21"/>
        </w:rPr>
        <w:t xml:space="preserve">ケース6：自動更新の解約通知期限を見落とす</w:t>
      </w:r>
      <w:r>
        <w:rPr>
          <w:rFonts w:ascii="Meiryo" w:cs="Meiryo" w:eastAsia="Meiryo" w:hAnsi="Meiryo"/>
          <w:color w:val="DCE5EE"/>
          <w:sz w:val="17"/>
          <w:szCs w:val="17"/>
        </w:rPr>
        <w:t xml:space="preserve">　（1.5分）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台帳・期限管理を練習する。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台帳に自動更新・解約通知期限を登録し、アラートと引継ぎを整えます。個人フォルダ保存だけにしません。</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日常の行動チェックへ。</w:t>
      </w:r>
    </w:p>
    <w:p>
      <w:pPr>
        <w:keepNext/>
        <w:shd w:fill="16314F" w:val="clear"/>
        <w:spacing w:after="60" w:before="200"/>
      </w:pPr>
      <w:r>
        <w:rPr>
          <w:rFonts w:ascii="Meiryo" w:cs="Meiryo" w:eastAsia="Meiryo" w:hAnsi="Meiryo"/>
          <w:b/>
          <w:bCs/>
          <w:color w:val="FFFFFF"/>
          <w:sz w:val="21"/>
          <w:szCs w:val="21"/>
        </w:rPr>
        <w:t xml:space="preserve">  スライド33　</w:t>
      </w:r>
      <w:r>
        <w:rPr>
          <w:rFonts w:ascii="Meiryo" w:cs="Meiryo" w:eastAsia="Meiryo" w:hAnsi="Meiryo"/>
          <w:b/>
          <w:bCs/>
          <w:color w:val="FFFFFF"/>
          <w:sz w:val="21"/>
          <w:szCs w:val="21"/>
        </w:rPr>
        <w:t xml:space="preserve">日常行動チェックリスト</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日々の確認行動を定着させる。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締結前に権限と承認を確認、押印・電子契約は方法とログを確認、印紙税は経理・税務へ、締結後は台帳と期限を管理、迷ったら相談。これを習慣にします。</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行動原則と相談先です。</w:t>
      </w:r>
    </w:p>
    <w:p>
      <w:pPr>
        <w:keepNext/>
        <w:shd w:fill="16314F" w:val="clear"/>
        <w:spacing w:after="60" w:before="200"/>
      </w:pPr>
      <w:r>
        <w:rPr>
          <w:rFonts w:ascii="Meiryo" w:cs="Meiryo" w:eastAsia="Meiryo" w:hAnsi="Meiryo"/>
          <w:b/>
          <w:bCs/>
          <w:color w:val="FFFFFF"/>
          <w:sz w:val="21"/>
          <w:szCs w:val="21"/>
        </w:rPr>
        <w:t xml:space="preserve">  スライド34　</w:t>
      </w:r>
      <w:r>
        <w:rPr>
          <w:rFonts w:ascii="Meiryo" w:cs="Meiryo" w:eastAsia="Meiryo" w:hAnsi="Meiryo"/>
          <w:b/>
          <w:bCs/>
          <w:color w:val="FFFFFF"/>
          <w:sz w:val="21"/>
          <w:szCs w:val="21"/>
        </w:rPr>
        <w:t xml:space="preserve">現場が独断してはいけないこと</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独断禁止の核心を伝える。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締結権限の有無、契約の有効性、電子署名の効力、印紙税の要否、取締役会決議の要否は、現場で最終判断しません。AIにも最終判断させません。匿名化・自社承認環境・人の確認を前提に使います。</w:t>
      </w:r>
    </w:p>
    <w:tbl>
      <w:tblPr>
        <w:tblW w:type="dxa" w:w="9026"/>
        <w:tblBorders>
          <w:top w:val="single" w:color="B58A3A" w:sz="4"/>
          <w:left w:val="single" w:color="B58A3A" w:sz="24"/>
          <w:bottom w:val="single" w:color="B58A3A" w:sz="4"/>
          <w:right w:val="single" w:color="B58A3A" w:sz="4"/>
          <w:insideH w:val="single" w:color="auto" w:sz="4"/>
          <w:insideV w:val="single" w:color="auto" w:sz="4"/>
        </w:tblBorders>
        <w:tblCellMar>
          <w:bottom w:type="dxa" w:w="90"/>
        </w:tblCellMar>
      </w:tblPr>
      <w:tblGrid>
        <w:gridCol w:w="9026"/>
      </w:tblGrid>
      <w:tr>
        <w:tc>
          <w:tcPr>
            <w:tcW w:type="dxa" w:w="9026"/>
            <w:shd w:fill="F6EFDF" w:val="clear"/>
            <w:tcMar>
              <w:top w:type="dxa" w:w="110"/>
              <w:left w:type="dxa" w:w="180"/>
              <w:bottom w:type="dxa" w:w="110"/>
              <w:right w:type="dxa" w:w="160"/>
            </w:tcMar>
          </w:tcPr>
          <w:p>
            <w:pPr>
              <w:spacing w:after="0" w:line="272"/>
            </w:pPr>
            <w:r>
              <w:rPr>
                <w:rFonts w:ascii="Meiryo" w:cs="Meiryo" w:eastAsia="Meiryo" w:hAnsi="Meiryo"/>
                <w:b/>
                <w:bCs/>
                <w:color w:val="B42318"/>
                <w:sz w:val="18"/>
                <w:szCs w:val="18"/>
              </w:rPr>
              <w:t xml:space="preserve">断定してはいけない点：</w:t>
            </w:r>
            <w:r>
              <w:rPr>
                <w:rFonts w:ascii="Meiryo" w:cs="Meiryo" w:eastAsia="Meiryo" w:hAnsi="Meiryo"/>
                <w:color w:val="263238"/>
                <w:sz w:val="18"/>
                <w:szCs w:val="18"/>
              </w:rPr>
              <w:t xml:space="preserve">ここが本研修の核心。すべて「独断しない」。</w:t>
            </w:r>
          </w:p>
        </w:tc>
      </w:tr>
    </w:tbl>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最後に行動原則をまとめます。</w:t>
      </w:r>
    </w:p>
    <w:p>
      <w:pPr>
        <w:keepNext/>
        <w:shd w:fill="16314F" w:val="clear"/>
        <w:spacing w:after="60" w:before="200"/>
      </w:pPr>
      <w:r>
        <w:rPr>
          <w:rFonts w:ascii="Meiryo" w:cs="Meiryo" w:eastAsia="Meiryo" w:hAnsi="Meiryo"/>
          <w:b/>
          <w:bCs/>
          <w:color w:val="FFFFFF"/>
          <w:sz w:val="21"/>
          <w:szCs w:val="21"/>
        </w:rPr>
        <w:t xml:space="preserve">  スライド35　</w:t>
      </w:r>
      <w:r>
        <w:rPr>
          <w:rFonts w:ascii="Meiryo" w:cs="Meiryo" w:eastAsia="Meiryo" w:hAnsi="Meiryo"/>
          <w:b/>
          <w:bCs/>
          <w:color w:val="FFFFFF"/>
          <w:sz w:val="21"/>
          <w:szCs w:val="21"/>
        </w:rPr>
        <w:t xml:space="preserve">行動原則と自社相談先</w:t>
      </w:r>
      <w:r>
        <w:rPr>
          <w:rFonts w:ascii="Meiryo" w:cs="Meiryo" w:eastAsia="Meiryo" w:hAnsi="Meiryo"/>
          <w:color w:val="DCE5EE"/>
          <w:sz w:val="17"/>
          <w:szCs w:val="17"/>
        </w:rPr>
        <w:t xml:space="preserve">　（2分）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行動原則と窓口を共有する。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4原則：3段階で確認する／権限・有効性・印紙税・電子署名は独断しない／迷ったら押さない・送らない・先に確認／気づいたら隠さず・消さず・すぐ報告。相談窓口は自社のものを必ず周知します。</w:t>
      </w:r>
    </w:p>
    <w:p>
      <w:pPr>
        <w:spacing w:after="60" w:before="0" w:line="276"/>
      </w:pPr>
      <w:r>
        <w:rPr>
          <w:rFonts w:ascii="Meiryo" w:cs="Meiryo" w:eastAsia="Meiryo" w:hAnsi="Meiryo"/>
          <w:b/>
          <w:bCs/>
          <w:color w:val="5C6B78"/>
          <w:sz w:val="18"/>
          <w:szCs w:val="18"/>
        </w:rPr>
        <w:t xml:space="preserve">次へのつなぎ：</w:t>
      </w:r>
      <w:r>
        <w:rPr>
          <w:rFonts w:ascii="Meiryo" w:cs="Meiryo" w:eastAsia="Meiryo" w:hAnsi="Meiryo"/>
          <w:i/>
          <w:iCs/>
          <w:color w:val="5C6B78"/>
          <w:sz w:val="18"/>
          <w:szCs w:val="18"/>
        </w:rPr>
        <w:t xml:space="preserve">このあと確認テストに進みます。</w:t>
      </w:r>
    </w:p>
    <w:p>
      <w:pPr>
        <w:keepNext/>
        <w:shd w:fill="16314F" w:val="clear"/>
        <w:spacing w:after="60" w:before="200"/>
      </w:pPr>
      <w:r>
        <w:rPr>
          <w:rFonts w:ascii="Meiryo" w:cs="Meiryo" w:eastAsia="Meiryo" w:hAnsi="Meiryo"/>
          <w:b/>
          <w:bCs/>
          <w:color w:val="FFFFFF"/>
          <w:sz w:val="21"/>
          <w:szCs w:val="21"/>
        </w:rPr>
        <w:t xml:space="preserve">  終了　</w:t>
      </w:r>
      <w:r>
        <w:rPr>
          <w:rFonts w:ascii="Meiryo" w:cs="Meiryo" w:eastAsia="Meiryo" w:hAnsi="Meiryo"/>
          <w:b/>
          <w:bCs/>
          <w:color w:val="FFFFFF"/>
          <w:sz w:val="21"/>
          <w:szCs w:val="21"/>
        </w:rPr>
        <w:t xml:space="preserve">確認テスト案内・終了</w:t>
      </w:r>
      <w:r>
        <w:rPr>
          <w:rFonts w:ascii="Meiryo" w:cs="Meiryo" w:eastAsia="Meiryo" w:hAnsi="Meiryo"/>
          <w:color w:val="DCE5EE"/>
          <w:sz w:val="17"/>
          <w:szCs w:val="17"/>
        </w:rPr>
        <w:t xml:space="preserve">　（1分）  </w:t>
      </w:r>
    </w:p>
    <w:p>
      <w:pPr>
        <w:spacing w:after="70" w:before="0" w:line="276"/>
      </w:pPr>
      <w:r>
        <w:rPr>
          <w:rFonts w:ascii="Meiryo" w:cs="Meiryo" w:eastAsia="Meiryo" w:hAnsi="Meiryo"/>
          <w:b/>
          <w:bCs/>
          <w:color w:val="243B53"/>
          <w:sz w:val="19"/>
          <w:szCs w:val="19"/>
        </w:rPr>
        <w:t xml:space="preserve">目的：</w:t>
      </w:r>
      <w:r>
        <w:rPr>
          <w:rFonts w:ascii="Meiryo" w:cs="Meiryo" w:eastAsia="Meiryo" w:hAnsi="Meiryo"/>
          <w:color w:val="263238"/>
          <w:sz w:val="19"/>
          <w:szCs w:val="19"/>
        </w:rPr>
        <w:t xml:space="preserve">テストへ誘導し、免責を伝える。</w:t>
      </w:r>
    </w:p>
    <w:p>
      <w:pPr>
        <w:spacing w:after="40" w:before="0" w:line="276"/>
      </w:pPr>
      <w:r>
        <w:rPr>
          <w:rFonts w:ascii="Meiryo" w:cs="Meiryo" w:eastAsia="Meiryo" w:hAnsi="Meiryo"/>
          <w:b/>
          <w:bCs/>
          <w:color w:val="B58A3A"/>
          <w:sz w:val="18"/>
          <w:szCs w:val="18"/>
        </w:rPr>
        <w:t xml:space="preserve">講師が話す本文</w:t>
      </w:r>
    </w:p>
    <w:p>
      <w:pPr>
        <w:spacing w:after="60" w:before="0" w:line="276"/>
      </w:pPr>
      <w:r>
        <w:rPr>
          <w:rFonts w:ascii="Meiryo" w:cs="Meiryo" w:eastAsia="Meiryo" w:hAnsi="Meiryo"/>
          <w:color w:val="263238"/>
          <w:sz w:val="19"/>
          <w:szCs w:val="19"/>
        </w:rPr>
        <w:t xml:space="preserve">このあと全12問の確認テストを行います。本資料は一般的な解説であり、締結権限・有効性・電子署名の効力・印紙税・決議の要否は自社規程と専門部署で確認してください。本研修だけで契約管理体制が完成するわけではありません。お疲れさまでした。</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想定質問と回答（16問）</w:t>
      </w:r>
    </w:p>
    <w:p>
      <w:pPr>
        <w:spacing w:after="120" w:before="0" w:line="276"/>
      </w:pPr>
      <w:r>
        <w:rPr>
          <w:rFonts w:ascii="Meiryo" w:cs="Meiryo" w:eastAsia="Meiryo" w:hAnsi="Meiryo"/>
          <w:color w:val="5C6B78"/>
          <w:sz w:val="19"/>
          <w:szCs w:val="19"/>
        </w:rPr>
        <w:t xml:space="preserve">受講者から出やすい質問と、講師としての回答例です。回答では「義務／自社ルール／推奨実務」を区別し、最終判断を現場やAIに委ねないことを一貫して伝えます。</w:t>
      </w:r>
    </w:p>
    <w:p>
      <w:pPr>
        <w:spacing w:after="50" w:before="130" w:line="276"/>
      </w:pPr>
      <w:r>
        <w:rPr>
          <w:rFonts w:ascii="Meiryo" w:cs="Meiryo" w:eastAsia="Meiryo" w:hAnsi="Meiryo"/>
          <w:b/>
          <w:bCs/>
          <w:color w:val="16314F"/>
          <w:sz w:val="20"/>
          <w:szCs w:val="20"/>
        </w:rPr>
        <w:t xml:space="preserve">Q1．</w:t>
      </w:r>
      <w:r>
        <w:rPr>
          <w:rFonts w:ascii="Meiryo" w:cs="Meiryo" w:eastAsia="Meiryo" w:hAnsi="Meiryo"/>
          <w:b/>
          <w:bCs/>
          <w:color w:val="16314F"/>
          <w:sz w:val="20"/>
          <w:szCs w:val="20"/>
        </w:rPr>
        <w:t xml:space="preserve">担当者同士のメールで「合意」した場合、会社は契約に拘束されますか。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状況により合意が成立したと評価されることがあり、「メールだから拘束されない」とは言い切れません。逆に「メールだけで常に成立する」わけでもありません。成立の有無は法的評価を伴うため現場で断定せず、承認前は確定的な意思表示を避け、疑義があれば法務へ相談します。</w:t>
      </w:r>
    </w:p>
    <w:p>
      <w:pPr>
        <w:spacing w:after="50" w:before="130" w:line="276"/>
      </w:pPr>
      <w:r>
        <w:rPr>
          <w:rFonts w:ascii="Meiryo" w:cs="Meiryo" w:eastAsia="Meiryo" w:hAnsi="Meiryo"/>
          <w:b/>
          <w:bCs/>
          <w:color w:val="16314F"/>
          <w:sz w:val="20"/>
          <w:szCs w:val="20"/>
        </w:rPr>
        <w:t xml:space="preserve">Q2．</w:t>
      </w:r>
      <w:r>
        <w:rPr>
          <w:rFonts w:ascii="Meiryo" w:cs="Meiryo" w:eastAsia="Meiryo" w:hAnsi="Meiryo"/>
          <w:b/>
          <w:bCs/>
          <w:color w:val="16314F"/>
          <w:sz w:val="20"/>
          <w:szCs w:val="20"/>
        </w:rPr>
        <w:t xml:space="preserve">部長や支店長は契約を締結できますか。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肩書だけでは判断できません。職務権限規程・委任状で与えられた範囲内であれば締結でき、範囲外は別途承認が必要です。重要・高額な契約は役員承認や取締役会付議が問題になり得ます。</w:t>
      </w:r>
    </w:p>
    <w:p>
      <w:pPr>
        <w:spacing w:after="50" w:before="130" w:line="276"/>
      </w:pPr>
      <w:r>
        <w:rPr>
          <w:rFonts w:ascii="Meiryo" w:cs="Meiryo" w:eastAsia="Meiryo" w:hAnsi="Meiryo"/>
          <w:b/>
          <w:bCs/>
          <w:color w:val="16314F"/>
          <w:sz w:val="20"/>
          <w:szCs w:val="20"/>
        </w:rPr>
        <w:t xml:space="preserve">Q3．</w:t>
      </w:r>
      <w:r>
        <w:rPr>
          <w:rFonts w:ascii="Meiryo" w:cs="Meiryo" w:eastAsia="Meiryo" w:hAnsi="Meiryo"/>
          <w:b/>
          <w:bCs/>
          <w:color w:val="16314F"/>
          <w:sz w:val="20"/>
          <w:szCs w:val="20"/>
        </w:rPr>
        <w:t xml:space="preserve">代表取締役以外は一切契約を締結できないのですか。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そうではありません。委任や職務権限規程に基づき、一定範囲では代表者以外も締結できます。ただし重要事項は取締役会の決議事項になり得ます。</w:t>
      </w:r>
    </w:p>
    <w:p>
      <w:pPr>
        <w:spacing w:after="50" w:before="130" w:line="276"/>
      </w:pPr>
      <w:r>
        <w:rPr>
          <w:rFonts w:ascii="Meiryo" w:cs="Meiryo" w:eastAsia="Meiryo" w:hAnsi="Meiryo"/>
          <w:b/>
          <w:bCs/>
          <w:color w:val="16314F"/>
          <w:sz w:val="20"/>
          <w:szCs w:val="20"/>
        </w:rPr>
        <w:t xml:space="preserve">Q4．</w:t>
      </w:r>
      <w:r>
        <w:rPr>
          <w:rFonts w:ascii="Meiryo" w:cs="Meiryo" w:eastAsia="Meiryo" w:hAnsi="Meiryo"/>
          <w:b/>
          <w:bCs/>
          <w:color w:val="16314F"/>
          <w:sz w:val="20"/>
          <w:szCs w:val="20"/>
        </w:rPr>
        <w:t xml:space="preserve">取締役会決議が必要なのはどんな契約ですか。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会社法362条4項は、重要な財産の処分・譲受け、多額の借財、重要な使用人の選任・解任、重要な組織の設置・変更・廃止などを取締役会の決議事項としています。具体的な金額・範囲の基準は自社の付議基準で確認し、該当し得る場合は法務・経営層へ相談します。</w:t>
      </w:r>
    </w:p>
    <w:p>
      <w:pPr>
        <w:spacing w:after="50" w:before="130" w:line="276"/>
      </w:pPr>
      <w:r>
        <w:rPr>
          <w:rFonts w:ascii="Meiryo" w:cs="Meiryo" w:eastAsia="Meiryo" w:hAnsi="Meiryo"/>
          <w:b/>
          <w:bCs/>
          <w:color w:val="16314F"/>
          <w:sz w:val="20"/>
          <w:szCs w:val="20"/>
        </w:rPr>
        <w:t xml:space="preserve">Q5．</w:t>
      </w:r>
      <w:r>
        <w:rPr>
          <w:rFonts w:ascii="Meiryo" w:cs="Meiryo" w:eastAsia="Meiryo" w:hAnsi="Meiryo"/>
          <w:b/>
          <w:bCs/>
          <w:color w:val="16314F"/>
          <w:sz w:val="20"/>
          <w:szCs w:val="20"/>
        </w:rPr>
        <w:t xml:space="preserve">押印すれば契約は必ず有効になりますか。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なりません。押印者の権限・契約内容・社内承認の確認が別途必要です。押印は重要ですが万能の有効性の証明ではありません。</w:t>
      </w:r>
    </w:p>
    <w:p>
      <w:pPr>
        <w:spacing w:after="50" w:before="130" w:line="276"/>
      </w:pPr>
      <w:r>
        <w:rPr>
          <w:rFonts w:ascii="Meiryo" w:cs="Meiryo" w:eastAsia="Meiryo" w:hAnsi="Meiryo"/>
          <w:b/>
          <w:bCs/>
          <w:color w:val="16314F"/>
          <w:sz w:val="20"/>
          <w:szCs w:val="20"/>
        </w:rPr>
        <w:t xml:space="preserve">Q6．</w:t>
      </w:r>
      <w:r>
        <w:rPr>
          <w:rFonts w:ascii="Meiryo" w:cs="Meiryo" w:eastAsia="Meiryo" w:hAnsi="Meiryo"/>
          <w:b/>
          <w:bCs/>
          <w:color w:val="16314F"/>
          <w:sz w:val="20"/>
          <w:szCs w:val="20"/>
        </w:rPr>
        <w:t xml:space="preserve">角印（社印）だけが押された契約書は有効ですか。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角印だけでは権限確認として不十分なことがあります。代表者名の記載や押印者の権限を確認し、必要に応じて委任状等を求めます。有効・無効の断定は法務に確認します。</w:t>
      </w:r>
    </w:p>
    <w:p>
      <w:pPr>
        <w:spacing w:after="50" w:before="130" w:line="276"/>
      </w:pPr>
      <w:r>
        <w:rPr>
          <w:rFonts w:ascii="Meiryo" w:cs="Meiryo" w:eastAsia="Meiryo" w:hAnsi="Meiryo"/>
          <w:b/>
          <w:bCs/>
          <w:color w:val="16314F"/>
          <w:sz w:val="20"/>
          <w:szCs w:val="20"/>
        </w:rPr>
        <w:t xml:space="preserve">Q7．</w:t>
      </w:r>
      <w:r>
        <w:rPr>
          <w:rFonts w:ascii="Meiryo" w:cs="Meiryo" w:eastAsia="Meiryo" w:hAnsi="Meiryo"/>
          <w:b/>
          <w:bCs/>
          <w:color w:val="16314F"/>
          <w:sz w:val="20"/>
          <w:szCs w:val="20"/>
        </w:rPr>
        <w:t xml:space="preserve">印鑑証明書があれば、契約内容の確認は省略してよいですか。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いいえ。印鑑証明は本人性の一資料にすぎず、契約内容や社内承認の確認を省略してよい理由にはなりません。</w:t>
      </w:r>
    </w:p>
    <w:p>
      <w:pPr>
        <w:spacing w:after="50" w:before="130" w:line="276"/>
      </w:pPr>
      <w:r>
        <w:rPr>
          <w:rFonts w:ascii="Meiryo" w:cs="Meiryo" w:eastAsia="Meiryo" w:hAnsi="Meiryo"/>
          <w:b/>
          <w:bCs/>
          <w:color w:val="16314F"/>
          <w:sz w:val="20"/>
          <w:szCs w:val="20"/>
        </w:rPr>
        <w:t xml:space="preserve">Q8．</w:t>
      </w:r>
      <w:r>
        <w:rPr>
          <w:rFonts w:ascii="Meiryo" w:cs="Meiryo" w:eastAsia="Meiryo" w:hAnsi="Meiryo"/>
          <w:b/>
          <w:bCs/>
          <w:color w:val="16314F"/>
          <w:sz w:val="20"/>
          <w:szCs w:val="20"/>
        </w:rPr>
        <w:t xml:space="preserve">電子契約なら、相手方の締結権限の確認は不要ですか。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不要にはなりません。電子契約でも署名者本人・権限・メールアドレス・監査ログ・締結完了証明の確認が必要です。</w:t>
      </w:r>
    </w:p>
    <w:p>
      <w:pPr>
        <w:spacing w:after="50" w:before="130" w:line="276"/>
      </w:pPr>
      <w:r>
        <w:rPr>
          <w:rFonts w:ascii="Meiryo" w:cs="Meiryo" w:eastAsia="Meiryo" w:hAnsi="Meiryo"/>
          <w:b/>
          <w:bCs/>
          <w:color w:val="16314F"/>
          <w:sz w:val="20"/>
          <w:szCs w:val="20"/>
        </w:rPr>
        <w:t xml:space="preserve">Q9．</w:t>
      </w:r>
      <w:r>
        <w:rPr>
          <w:rFonts w:ascii="Meiryo" w:cs="Meiryo" w:eastAsia="Meiryo" w:hAnsi="Meiryo"/>
          <w:b/>
          <w:bCs/>
          <w:color w:val="16314F"/>
          <w:sz w:val="20"/>
          <w:szCs w:val="20"/>
        </w:rPr>
        <w:t xml:space="preserve">電子署名には法的効力がありますか。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電子署名法3条は、本人による一定の電子署名がされた電磁的記録を真正に成立したものと推定します。立会人型でも要件を満たせば推定効が及び得るとされています。もっとも、どの方式・運用が要件を満たすかは法的判断を伴うため、現場で効力の有無を断定しません。</w:t>
      </w:r>
    </w:p>
    <w:p>
      <w:pPr>
        <w:spacing w:after="50" w:before="130" w:line="276"/>
      </w:pPr>
      <w:r>
        <w:rPr>
          <w:rFonts w:ascii="Meiryo" w:cs="Meiryo" w:eastAsia="Meiryo" w:hAnsi="Meiryo"/>
          <w:b/>
          <w:bCs/>
          <w:color w:val="16314F"/>
          <w:sz w:val="20"/>
          <w:szCs w:val="20"/>
        </w:rPr>
        <w:t xml:space="preserve">Q10．</w:t>
      </w:r>
      <w:r>
        <w:rPr>
          <w:rFonts w:ascii="Meiryo" w:cs="Meiryo" w:eastAsia="Meiryo" w:hAnsi="Meiryo"/>
          <w:b/>
          <w:bCs/>
          <w:color w:val="16314F"/>
          <w:sz w:val="20"/>
          <w:szCs w:val="20"/>
        </w:rPr>
        <w:t xml:space="preserve">電子契約なら印紙税は一切かかりませんか。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一切不要とは言えません。電磁的記録は印紙税の「文書」に当たらないとされる一方、関連して作成する紙の変更契約書・注文請書・控えは別途検討が必要になり得ます。判定は経理・税務へ相談します。</w:t>
      </w:r>
    </w:p>
    <w:p>
      <w:pPr>
        <w:spacing w:after="50" w:before="130" w:line="276"/>
      </w:pPr>
      <w:r>
        <w:rPr>
          <w:rFonts w:ascii="Meiryo" w:cs="Meiryo" w:eastAsia="Meiryo" w:hAnsi="Meiryo"/>
          <w:b/>
          <w:bCs/>
          <w:color w:val="16314F"/>
          <w:sz w:val="20"/>
          <w:szCs w:val="20"/>
        </w:rPr>
        <w:t xml:space="preserve">Q11．</w:t>
      </w:r>
      <w:r>
        <w:rPr>
          <w:rFonts w:ascii="Meiryo" w:cs="Meiryo" w:eastAsia="Meiryo" w:hAnsi="Meiryo"/>
          <w:b/>
          <w:bCs/>
          <w:color w:val="16314F"/>
          <w:sz w:val="20"/>
          <w:szCs w:val="20"/>
        </w:rPr>
        <w:t xml:space="preserve">紙の契約書は、種類や金額にかかわらず必ず印紙が必要ですか。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いいえ。紙でも非課税の文書はあります。課税文書該当性・記載金額により異なるため、現場で断定せず経理・税務へ相談します。</w:t>
      </w:r>
    </w:p>
    <w:p>
      <w:pPr>
        <w:spacing w:after="50" w:before="130" w:line="276"/>
      </w:pPr>
      <w:r>
        <w:rPr>
          <w:rFonts w:ascii="Meiryo" w:cs="Meiryo" w:eastAsia="Meiryo" w:hAnsi="Meiryo"/>
          <w:b/>
          <w:bCs/>
          <w:color w:val="16314F"/>
          <w:sz w:val="20"/>
          <w:szCs w:val="20"/>
        </w:rPr>
        <w:t xml:space="preserve">Q12．</w:t>
      </w:r>
      <w:r>
        <w:rPr>
          <w:rFonts w:ascii="Meiryo" w:cs="Meiryo" w:eastAsia="Meiryo" w:hAnsi="Meiryo"/>
          <w:b/>
          <w:bCs/>
          <w:color w:val="16314F"/>
          <w:sz w:val="20"/>
          <w:szCs w:val="20"/>
        </w:rPr>
        <w:t xml:space="preserve">稟議が通っていれば、誰が署名・押印してもよいですか。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いいえ。社内承認と、相手方に対する締結権限・締結方法は別物です。承認内容と契約最終版の一致も確認します。</w:t>
      </w:r>
    </w:p>
    <w:p>
      <w:pPr>
        <w:spacing w:after="50" w:before="130" w:line="276"/>
      </w:pPr>
      <w:r>
        <w:rPr>
          <w:rFonts w:ascii="Meiryo" w:cs="Meiryo" w:eastAsia="Meiryo" w:hAnsi="Meiryo"/>
          <w:b/>
          <w:bCs/>
          <w:color w:val="16314F"/>
          <w:sz w:val="20"/>
          <w:szCs w:val="20"/>
        </w:rPr>
        <w:t xml:space="preserve">Q13．</w:t>
      </w:r>
      <w:r>
        <w:rPr>
          <w:rFonts w:ascii="Meiryo" w:cs="Meiryo" w:eastAsia="Meiryo" w:hAnsi="Meiryo"/>
          <w:b/>
          <w:bCs/>
          <w:color w:val="16314F"/>
          <w:sz w:val="20"/>
          <w:szCs w:val="20"/>
        </w:rPr>
        <w:t xml:space="preserve">契約書のPDFを個人フォルダに保存すれば、台帳登録や期限管理は不要ですか。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いいえ。台帳登録・更新期限・解約通知期限の管理・保管・引継ぎは別途必要です。個人フォルダ保存だけにしないでください。</w:t>
      </w:r>
    </w:p>
    <w:p>
      <w:pPr>
        <w:spacing w:after="50" w:before="130" w:line="276"/>
      </w:pPr>
      <w:r>
        <w:rPr>
          <w:rFonts w:ascii="Meiryo" w:cs="Meiryo" w:eastAsia="Meiryo" w:hAnsi="Meiryo"/>
          <w:b/>
          <w:bCs/>
          <w:color w:val="16314F"/>
          <w:sz w:val="20"/>
          <w:szCs w:val="20"/>
        </w:rPr>
        <w:t xml:space="preserve">Q14．</w:t>
      </w:r>
      <w:r>
        <w:rPr>
          <w:rFonts w:ascii="Meiryo" w:cs="Meiryo" w:eastAsia="Meiryo" w:hAnsi="Meiryo"/>
          <w:b/>
          <w:bCs/>
          <w:color w:val="16314F"/>
          <w:sz w:val="20"/>
          <w:szCs w:val="20"/>
        </w:rPr>
        <w:t xml:space="preserve">契約締結後に権限や押印・印紙の問題に気づいたら、どうすればよいですか。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隠さず・消さず・改ざんせず、関係資料を保全したうえで、独断で相手方へ訂正・解除せず、上長と法務・経理・情シス・コンプラへ速やかに相談します。早く相談するほど選択肢が増えます。</w:t>
      </w:r>
    </w:p>
    <w:p>
      <w:pPr>
        <w:spacing w:after="50" w:before="130" w:line="276"/>
      </w:pPr>
      <w:r>
        <w:rPr>
          <w:rFonts w:ascii="Meiryo" w:cs="Meiryo" w:eastAsia="Meiryo" w:hAnsi="Meiryo"/>
          <w:b/>
          <w:bCs/>
          <w:color w:val="16314F"/>
          <w:sz w:val="20"/>
          <w:szCs w:val="20"/>
        </w:rPr>
        <w:t xml:space="preserve">Q15．</w:t>
      </w:r>
      <w:r>
        <w:rPr>
          <w:rFonts w:ascii="Meiryo" w:cs="Meiryo" w:eastAsia="Meiryo" w:hAnsi="Meiryo"/>
          <w:b/>
          <w:bCs/>
          <w:color w:val="16314F"/>
          <w:sz w:val="20"/>
          <w:szCs w:val="20"/>
        </w:rPr>
        <w:t xml:space="preserve">契約書レビューやこれらの判断をAIに任せてよいですか。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締結権限・有効性・電子署名の効力・印紙税・決議の要否の最終判断をAIに委ねてはいけません。利用する場合も、契約全文・相手方名・金額・未公表案件・個人情報・営業秘密・ログ・稟議情報をそのまま外部AIへ入力せず、匿名化・自社承認環境・人による確認を前提とします。</w:t>
      </w:r>
    </w:p>
    <w:p>
      <w:pPr>
        <w:spacing w:after="50" w:before="130" w:line="276"/>
      </w:pPr>
      <w:r>
        <w:rPr>
          <w:rFonts w:ascii="Meiryo" w:cs="Meiryo" w:eastAsia="Meiryo" w:hAnsi="Meiryo"/>
          <w:b/>
          <w:bCs/>
          <w:color w:val="16314F"/>
          <w:sz w:val="20"/>
          <w:szCs w:val="20"/>
        </w:rPr>
        <w:t xml:space="preserve">Q16．</w:t>
      </w:r>
      <w:r>
        <w:rPr>
          <w:rFonts w:ascii="Meiryo" w:cs="Meiryo" w:eastAsia="Meiryo" w:hAnsi="Meiryo"/>
          <w:b/>
          <w:bCs/>
          <w:color w:val="16314F"/>
          <w:sz w:val="20"/>
          <w:szCs w:val="20"/>
        </w:rPr>
        <w:t xml:space="preserve">この研修を受ければ、契約管理体制は完成しますか。</w:t>
      </w:r>
    </w:p>
    <w:p>
      <w:pPr>
        <w:spacing w:after="70" w:before="0" w:line="276"/>
      </w:pPr>
      <w:r>
        <w:rPr>
          <w:rFonts w:ascii="Meiryo" w:cs="Meiryo" w:eastAsia="Meiryo" w:hAnsi="Meiryo"/>
          <w:b/>
          <w:bCs/>
          <w:color w:val="2F6B4F"/>
          <w:sz w:val="19"/>
          <w:szCs w:val="19"/>
        </w:rPr>
        <w:t xml:space="preserve">A．</w:t>
      </w:r>
      <w:r>
        <w:rPr>
          <w:rFonts w:ascii="Meiryo" w:cs="Meiryo" w:eastAsia="Meiryo" w:hAnsi="Meiryo"/>
          <w:color w:val="263238"/>
          <w:sz w:val="19"/>
          <w:szCs w:val="19"/>
        </w:rPr>
        <w:t xml:space="preserve">完成しません。本研修は基礎の共有であり、自社規程の整備・運用、台帳・期限管理の仕組み、相談体制の継続的な改善が必要です。</w:t>
      </w:r>
    </w:p>
    <w:p>
      <w:pPr>
        <w:pStyle w:val="Heading1"/>
        <w:keepNext/>
        <w:pageBreakBefore/>
        <w:pBdr>
          <w:bottom w:val="single" w:color="B58A3A" w:sz="10" w:space="6"/>
        </w:pBdr>
        <w:spacing w:after="120" w:before="240"/>
      </w:pPr>
      <w:r>
        <w:rPr>
          <w:rFonts w:ascii="Meiryo" w:cs="Meiryo" w:eastAsia="Meiryo" w:hAnsi="Meiryo"/>
          <w:b/>
          <w:bCs/>
          <w:color w:val="16314F"/>
          <w:sz w:val="30"/>
          <w:szCs w:val="30"/>
        </w:rPr>
        <w:t xml:space="preserve">進行上の注意</w:t>
      </w:r>
    </w:p>
    <w:p>
      <w:pPr>
        <w:pStyle w:val="ListParagraph"/>
        <w:numPr>
          <w:ilvl w:val="0"/>
          <w:numId w:val="2"/>
        </w:numPr>
        <w:spacing w:after="60" w:line="274"/>
      </w:pPr>
      <w:r>
        <w:rPr>
          <w:rFonts w:ascii="Meiryo" w:cs="Meiryo" w:eastAsia="Meiryo" w:hAnsi="Meiryo"/>
          <w:color w:val="263238"/>
          <w:sz w:val="21"/>
          <w:szCs w:val="21"/>
        </w:rPr>
        <w:t xml:space="preserve">受講者を萎縮させず、「迷ったら相談してよい」という安心感を与える。</w:t>
      </w:r>
    </w:p>
    <w:p>
      <w:pPr>
        <w:pStyle w:val="ListParagraph"/>
        <w:numPr>
          <w:ilvl w:val="0"/>
          <w:numId w:val="2"/>
        </w:numPr>
        <w:spacing w:after="60" w:line="274"/>
      </w:pPr>
      <w:r>
        <w:rPr>
          <w:rFonts w:ascii="Meiryo" w:cs="Meiryo" w:eastAsia="Meiryo" w:hAnsi="Meiryo"/>
          <w:color w:val="263238"/>
          <w:sz w:val="21"/>
          <w:szCs w:val="21"/>
        </w:rPr>
        <w:t xml:space="preserve">自社の規程名・窓口・実例に置き換え、抽象論で終わらせない。</w:t>
      </w:r>
    </w:p>
    <w:p>
      <w:pPr>
        <w:pStyle w:val="ListParagraph"/>
        <w:numPr>
          <w:ilvl w:val="0"/>
          <w:numId w:val="2"/>
        </w:numPr>
        <w:spacing w:after="60" w:line="274"/>
      </w:pPr>
      <w:r>
        <w:rPr>
          <w:rFonts w:ascii="Meiryo" w:cs="Meiryo" w:eastAsia="Meiryo" w:hAnsi="Meiryo"/>
          <w:color w:val="263238"/>
          <w:sz w:val="21"/>
          <w:szCs w:val="21"/>
        </w:rPr>
        <w:t xml:space="preserve">「押印・電子契約・印紙税・締結権限・決議の要否」は現場やAIで最終判断しない、を繰り返し確認する。</w:t>
      </w:r>
    </w:p>
    <w:p>
      <w:pPr>
        <w:pStyle w:val="ListParagraph"/>
        <w:numPr>
          <w:ilvl w:val="0"/>
          <w:numId w:val="2"/>
        </w:numPr>
        <w:spacing w:after="60" w:line="274"/>
      </w:pPr>
      <w:r>
        <w:rPr>
          <w:rFonts w:ascii="Meiryo" w:cs="Meiryo" w:eastAsia="Meiryo" w:hAnsi="Meiryo"/>
          <w:color w:val="263238"/>
          <w:sz w:val="21"/>
          <w:szCs w:val="21"/>
        </w:rPr>
        <w:t xml:space="preserve">時間が押した場合はケースを2〜3本に絞り、まとめと相談先の周知は必ず行う。</w:t>
      </w:r>
    </w:p>
    <w:p>
      <w:pPr>
        <w:spacing w:after="80"/>
      </w:pPr>
      <w:r>
        <w:rPr>
          <w:sz w:val="2"/>
          <w:szCs w:val="2"/>
        </w:rPr>
        <w:t xml:space="preserve"/>
      </w:r>
    </w:p>
    <w:p>
      <w:pPr>
        <w:spacing w:after="120" w:before="0" w:line="276"/>
        <w:jc w:val="center"/>
      </w:pPr>
      <w:r>
        <w:rPr>
          <w:rFonts w:ascii="Meiryo" w:cs="Meiryo" w:eastAsia="Meiryo" w:hAnsi="Meiryo"/>
          <w:color w:val="5C6B78"/>
          <w:sz w:val="16"/>
          <w:szCs w:val="16"/>
        </w:rPr>
        <w:t xml:space="preserve">法令・制度基準日：2026年6月18日　／　Legal GPT｜法務・総務のための社内研修資料20選　第19回　講師台本</w:t>
      </w:r>
    </w:p>
    <w:sectPr>
      <w:footerReference w:type="default" r:id="rId7"/>
      <w:pgSz w:w="11906" w:h="16838" w:orient="portrait"/>
      <w:pgMar w:top="1296" w:right="1440" w:bottom="1152"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0E8" w:sz="4" w:space="6"/>
      </w:pBdr>
      <w:tabs>
        <w:tab w:val="right" w:pos="9026"/>
      </w:tabs>
      <w:spacing w:before="40"/>
    </w:pPr>
    <w:r>
      <w:rPr>
        <w:rFonts w:ascii="Meiryo" w:cs="Meiryo" w:eastAsia="Meiryo" w:hAnsi="Meiryo"/>
        <w:b/>
        <w:bCs/>
        <w:color w:val="16314F"/>
        <w:sz w:val="16"/>
        <w:szCs w:val="16"/>
      </w:rPr>
      <w:t xml:space="preserve">Legal GPT</w:t>
    </w:r>
    <w:r>
      <w:rPr>
        <w:rFonts w:ascii="Meiryo" w:cs="Meiryo" w:eastAsia="Meiryo" w:hAnsi="Meiryo"/>
        <w:color w:val="5C6B78"/>
        <w:sz w:val="15"/>
        <w:szCs w:val="15"/>
      </w:rPr>
      <w:t xml:space="preserve">　｜　法務・総務のための社内研修資料20選　第19回</w:t>
    </w:r>
    <w:r>
      <w:rPr>
        <w:rFonts w:ascii="Meiryo" w:cs="Meiryo" w:eastAsia="Meiryo" w:hAnsi="Meiryo"/>
        <w:sz w:val="15"/>
        <w:szCs w:val="15"/>
      </w:rPr>
      <w:t xml:space="preserve">	</w:t>
    </w:r>
    <w:r>
      <w:rPr>
        <w:rFonts w:ascii="Meiryo" w:cs="Meiryo" w:eastAsia="Meiryo" w:hAnsi="Meiryo"/>
        <w:color w:val="5C6B78"/>
        <w:sz w:val="15"/>
        <w:szCs w:val="15"/>
      </w:rPr>
      <w:fldChar w:fldCharType="begin"/>
      <w:instrText xml:space="preserve">PAGE</w:instrText>
      <w:fldChar w:fldCharType="separate"/>
      <w:fldChar w:fldCharType="end"/>
    </w:r>
    <w:r>
      <w:rPr>
        <w:rFonts w:ascii="Meiryo" w:cs="Meiryo" w:eastAsia="Meiryo" w:hAnsi="Meiryo"/>
        <w:color w:val="5C6B78"/>
        <w:sz w:val="15"/>
        <w:szCs w:val="15"/>
      </w:rPr>
      <w:t xml:space="preserve"> / </w:t>
    </w:r>
    <w:r>
      <w:rPr>
        <w:rFonts w:ascii="Meiryo" w:cs="Meiryo" w:eastAsia="Meiryo" w:hAnsi="Meiryo"/>
        <w:color w:val="5C6B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rFonts w:ascii="Meiryo" w:cs="Meiryo" w:eastAsia="Meiryo" w:hAnsi="Meiryo"/>
        <w:color w:val="B58A3A"/>
      </w:rPr>
    </w:lvl>
  </w:abstractNum>
  <w:abstractNum w:abstractNumId="3" w15:restartNumberingAfterBreak="0">
    <w:multiLevelType w:val="hybridMultilevel"/>
    <w:lvl w:ilvl="0" w15:tentative="1">
      <w:start w:val="1"/>
      <w:numFmt w:val="bullet"/>
      <w:lvlText w:val="–"/>
      <w:lvlJc w:val="left"/>
      <w:pPr>
        <w:ind w:left="720" w:hanging="240"/>
      </w:pPr>
      <w:rPr>
        <w:rFonts w:ascii="Meiryo" w:cs="Meiryo" w:eastAsia="Meiryo" w:hAnsi="Meiryo"/>
        <w:color w:val="5C6B7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16314F"/>
      <w:sz w:val="24"/>
      <w:szCs w:val="24"/>
    </w:rPr>
  </w:style>
  <w:style w:type="paragraph" w:styleId="Heading3">
    <w:name w:val="Heading 3"/>
    <w:basedOn w:val="Normal"/>
    <w:next w:val="Normal"/>
    <w:qFormat/>
    <w:pPr>
      <w:spacing w:after="70" w:before="150"/>
      <w:outlineLvl w:val="2"/>
    </w:pPr>
    <w:rPr>
      <w:rFonts w:ascii="Meiryo" w:cs="Meiryo" w:eastAsia="Meiryo" w:hAnsi="Meiryo"/>
      <w:b/>
      <w:bCs/>
      <w:color w:val="243B53"/>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法務・総務のための社内研修資料20選 第19回</dc:title>
  <dc:creator>Legal GPT</dc:creator>
  <cp:lastModifiedBy>Un-named</cp:lastModifiedBy>
  <cp:revision>1</cp:revision>
  <dcterms:created xsi:type="dcterms:W3CDTF">2026-06-23T20:33:53.538Z</dcterms:created>
  <dcterms:modified xsi:type="dcterms:W3CDTF">2026-06-23T20:33:53.538Z</dcterms:modified>
</cp:coreProperties>
</file>

<file path=docProps/custom.xml><?xml version="1.0" encoding="utf-8"?>
<Properties xmlns="http://schemas.openxmlformats.org/officeDocument/2006/custom-properties" xmlns:vt="http://schemas.openxmlformats.org/officeDocument/2006/docPropsVTypes"/>
</file>