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9A7325"/>
          <w:sz w:val="18"/>
          <w:szCs w:val="18"/>
        </w:rPr>
        <w:t xml:space="preserve">インサイダー取引防止研修（第20回・最終回）｜初動対応ツールキット</w:t>
      </w:r>
    </w:p>
    <w:p>
      <w:pPr>
        <w:pStyle w:val="Title"/>
      </w:pPr>
      <w:r>
        <w:rPr>
          <w:rFonts w:ascii="Meiryo" w:cs="Meiryo" w:eastAsia="Meiryo" w:hAnsi="Meiryo"/>
        </w:rPr>
        <w:t xml:space="preserve">インサイダー取引防止・情報管理 初動対応ツールキット</w:t>
      </w:r>
    </w:p>
    <w:p>
      <w:pPr>
        <w:pStyle w:val="Subtitle"/>
      </w:pPr>
      <w:r>
        <w:rPr>
          <w:rFonts w:ascii="Meiryo" w:cs="Meiryo" w:eastAsia="Meiryo" w:hAnsi="Meiryo"/>
        </w:rPr>
        <w:t xml:space="preserve">未公表情報・売買確認・伝達疑い・法人関係情報を記録する書式集</w:t>
      </w:r>
    </w:p>
    <w:p>
      <w:pPr>
        <w:spacing w:after="40"/>
      </w:pPr>
      <w:r>
        <w:rPr>
          <w:rFonts w:ascii="Meiryo" w:cs="Meiryo" w:eastAsia="Meiryo" w:hAnsi="Meiryo"/>
          <w:color w:val="5B6B78"/>
          <w:sz w:val="19"/>
          <w:szCs w:val="19"/>
        </w:rPr>
        <w:t xml:space="preserve">対象：法務・総務・IR・コンプライアンス・証券管理・情報管理担当ほか</w:t>
      </w:r>
    </w:p>
    <w:p>
      <w:pPr>
        <w:pBdr>
          <w:bottom w:val="single" w:color="C9D2DA" w:sz="8" w:space="6"/>
        </w:pBdr>
        <w:spacing w:after="16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法令・制度基準日：2026年6月18日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このツールキットの使い方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</w:rPr>
              <w:t xml:space="preserve">未公表情報に接した・売買予定がある・情報伝達や取引推奨の疑いがある・法人関係情報を管理するといった場面で、事実を時系列で記録するための書式です。空欄は自社の運用に合わせて加除し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本書は、インサイダー取引該当性・重要事実該当性・売買可否・情報伝達/取引推奨該当性を自動判定する書式ではありません。記録は判断材料であり、最終判断は自社規程と担当部門・必要に応じ専門家によりま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証拠保全の観点から、記録の改ざん・遡及修正は行わず、修正する場合は修正日・修正者を残してください。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未公表情報接触記録シート</w:t>
      </w:r>
    </w:p>
    <w:p>
      <w:pPr>
        <w:spacing w:after="110" w:line="264"/>
      </w:pPr>
      <w:r>
        <w:rPr>
          <w:rFonts w:ascii="Meiryo" w:cs="Meiryo" w:eastAsia="Meiryo" w:hAnsi="Meiryo"/>
        </w:rPr>
        <w:t xml:space="preserve">「重要そうな未公表情報を知ったかもしれない」と感じたときに、知った本人又は受付担当が記録します。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646"/>
      </w:tblGrid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記録番号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情報を知った日時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情報を知った者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所属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情報の内容（概要）</w:t>
            </w:r>
          </w:p>
        </w:tc>
        <w:tc>
          <w:tcPr>
            <w:tcW w:type="dxa" w:w="6646"/>
            <w:tcMar>
              <w:top w:type="dxa" w:w="300"/>
              <w:left w:type="dxa" w:w="110"/>
              <w:bottom w:type="dxa" w:w="30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対象会社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上場会社該当性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該当　　□ 非該当　　□ 確認中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関係する銘柄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情報の区分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決算／業績・配当予想修正　□ M&amp;A・TOB　□ 重要契約　□ 訴訟・行政処分　□ 不祥事・事故・災害　□ サイバー攻撃　□ 資本政策（増資・自己株式取得等）　□ その他（　　　　　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情報源（誰から・どの経路で）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情報共有範囲（既に知っている人）</w:t>
            </w:r>
          </w:p>
        </w:tc>
        <w:tc>
          <w:tcPr>
            <w:tcW w:type="dxa" w:w="6646"/>
            <w:tcMar>
              <w:top w:type="dxa" w:w="240"/>
              <w:left w:type="dxa" w:w="110"/>
              <w:bottom w:type="dxa" w:w="24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公表予定（適時開示・プレス等）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未定　　□ 予定あり（予定日：　　　　　　）　　□ 不明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売買予定の有無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なし　　□ あり（→ 停止したか：□ 停止済　□ 未対応）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売買停止・相談の有無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売買停止済　　□ 相談済（相談先：　　　　　　）　　□ 未対応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報告先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記録作成者／作成日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7A5A18" w:sz="4"/>
          <w:left w:val="single" w:color="7A5A18" w:sz="4"/>
          <w:bottom w:val="single" w:color="7A5A18" w:sz="4"/>
          <w:right w:val="single" w:color="7A5A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7F0E1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7A5A18"/>
                <w:sz w:val="21"/>
                <w:szCs w:val="21"/>
              </w:rPr>
              <w:t xml:space="preserve">記録後の初動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16314F"/>
              </w:rPr>
              <w:t xml:space="preserve">記録したら自分で結論を出さず、「売買しない・伝えない・勧めない・消さない・相談する」を守り、担当部門の確認を受けてください。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役職員売買確認・承認記録シート</w:t>
      </w:r>
    </w:p>
    <w:p>
      <w:pPr>
        <w:spacing w:after="110" w:line="264"/>
      </w:pPr>
      <w:r>
        <w:rPr>
          <w:rFonts w:ascii="Meiryo" w:cs="Meiryo" w:eastAsia="Meiryo" w:hAnsi="Meiryo"/>
        </w:rPr>
        <w:t xml:space="preserve">役職員が上場株式等を売買する前に、社内規程に基づく事前確認・承認を記録します（自社株に限りません）。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646"/>
      </w:tblGrid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申請番号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申請者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所属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対象銘柄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銘柄の区分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自社株　□ 取引先株　□ M&amp;A相手株　□ TOB対象会社株　□ その他上場株式等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売買予定日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売買予定数量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売買理由</w:t>
            </w:r>
          </w:p>
        </w:tc>
        <w:tc>
          <w:tcPr>
            <w:tcW w:type="dxa" w:w="6646"/>
            <w:tcMar>
              <w:top w:type="dxa" w:w="240"/>
              <w:left w:type="dxa" w:w="110"/>
              <w:bottom w:type="dxa" w:w="24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未公表の重要情報の認識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なし　　□ 不明（要相談）　　□ あり（→ 売買しない）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ブラックアウト期間該当性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非該当　　□ 該当　　□ 確認中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持株会・SO・知る前計画等の別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該当なし　□ 持株会　□ ストックオプション　□ 役員報酬株式　□ 知る前契約・計画　□ その他（　　　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事前承認の要否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不要　　□ 要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承認者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承認日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承認条件・留意事項</w:t>
            </w:r>
          </w:p>
        </w:tc>
        <w:tc>
          <w:tcPr>
            <w:tcW w:type="dxa" w:w="6646"/>
            <w:tcMar>
              <w:top w:type="dxa" w:w="240"/>
              <w:left w:type="dxa" w:w="110"/>
              <w:bottom w:type="dxa" w:w="24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記録保存先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注意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B42318"/>
              </w:rPr>
              <w:t xml:space="preserve">「持株会だから」「定期買付だから」「昔からの計画だから」を理由に、要件確認や社内手続を省略しないでください。売買可否は現場で独断せず担当部門に確認します。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情報伝達・取引推奨疑い記録シート</w:t>
      </w:r>
    </w:p>
    <w:p>
      <w:pPr>
        <w:spacing w:after="110" w:line="264"/>
      </w:pPr>
      <w:r>
        <w:rPr>
          <w:rFonts w:ascii="Meiryo" w:cs="Meiryo" w:eastAsia="Meiryo" w:hAnsi="Meiryo"/>
        </w:rPr>
        <w:t xml:space="preserve">未公表情報の伝達、又は「買った方がよい／今は買わない方がよい」等の取引推奨の疑いに気づいたときに記録します。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646"/>
      </w:tblGrid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受付番号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発見日時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発見者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情報を伝えた（疑いのある）者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情報を受けた可能性のある者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相手との関係性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家族　□ 友人　□ 知人　□ 取引先　□ 投資仲間　□ SNS上のつながり　□ その他（　　　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伝達／推奨の内容</w:t>
            </w:r>
          </w:p>
        </w:tc>
        <w:tc>
          <w:tcPr>
            <w:tcW w:type="dxa" w:w="6646"/>
            <w:tcMar>
              <w:top w:type="dxa" w:w="300"/>
              <w:left w:type="dxa" w:w="110"/>
              <w:bottom w:type="dxa" w:w="30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利用された媒体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対面・会話　□ 電話　□ メール　□ チャット　□ SNS　□ 掲示板・投資コミュニティ　□ 飲み会　□ 生成AI　□ その他（　　　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対象銘柄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相手方の売買の有無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なし　　□ あり　　□ 不明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保存すべき証拠</w:t>
            </w:r>
          </w:p>
        </w:tc>
        <w:tc>
          <w:tcPr>
            <w:tcW w:type="dxa" w:w="6646"/>
            <w:tcMar>
              <w:top w:type="dxa" w:w="240"/>
              <w:left w:type="dxa" w:w="110"/>
              <w:bottom w:type="dxa" w:w="24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既に行った対応</w:t>
            </w:r>
          </w:p>
        </w:tc>
        <w:tc>
          <w:tcPr>
            <w:tcW w:type="dxa" w:w="6646"/>
            <w:tcMar>
              <w:top w:type="dxa" w:w="240"/>
              <w:left w:type="dxa" w:w="110"/>
              <w:bottom w:type="dxa" w:w="24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止めるべき対応</w:t>
            </w:r>
          </w:p>
        </w:tc>
        <w:tc>
          <w:tcPr>
            <w:tcW w:type="dxa" w:w="6646"/>
            <w:tcMar>
              <w:top w:type="dxa" w:w="200"/>
              <w:left w:type="dxa" w:w="110"/>
              <w:bottom w:type="dxa" w:w="20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報告先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今後の対応予定</w:t>
            </w:r>
          </w:p>
        </w:tc>
        <w:tc>
          <w:tcPr>
            <w:tcW w:type="dxa" w:w="6646"/>
            <w:tcMar>
              <w:top w:type="dxa" w:w="200"/>
              <w:left w:type="dxa" w:w="110"/>
              <w:bottom w:type="dxa" w:w="20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2F6B4F" w:sz="4"/>
          <w:left w:val="single" w:color="2F6B4F" w:sz="4"/>
          <w:bottom w:val="single" w:color="2F6B4F" w:sz="4"/>
          <w:right w:val="single" w:color="2F6B4F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E9F1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最優先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①以後の伝達・推奨を止める　②証拠（メッセージ・通話メモ等）を消さない　③本人だけで相手へ連絡せず、すぐ社内へ報告する。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第4部　法人関係情報管理・再発防止シート</w:t>
      </w:r>
    </w:p>
    <w:p>
      <w:pPr>
        <w:spacing w:after="110" w:line="264"/>
      </w:pPr>
      <w:r>
        <w:rPr>
          <w:rFonts w:ascii="Meiryo" w:cs="Meiryo" w:eastAsia="Meiryo" w:hAnsi="Meiryo"/>
        </w:rPr>
        <w:t xml:space="preserve">M&amp;A・提携・決算・資本政策・TOB・重要契約等の案件管理と、問題が起きた場合の再発防止に使います。</w:t>
      </w:r>
    </w:p>
    <w:p>
      <w:pPr>
        <w:pStyle w:val="Heading3"/>
      </w:pPr>
      <w:r>
        <w:rPr>
          <w:rFonts w:ascii="Meiryo" w:cs="Meiryo" w:eastAsia="Meiryo" w:hAnsi="Meiryo"/>
        </w:rPr>
        <w:t xml:space="preserve">(1) 案件・情報管理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646"/>
      </w:tblGrid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案件名（隠語可）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情報管理責任者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対象会社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上場会社該当性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該当　　□ 非該当　　□ 確認中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情報の種類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M&amp;A・TOB　□ 業務・資本提携　□ 決算・業績　□ 資本政策　□ 重要契約　□ その他（　　　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アクセス権限設定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設定済（フォルダ・チャット・メール等）　□ 未設定（要対応）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情報共有者リスト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作成・更新済　□ 未作成（要対応）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社外共有先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なし　□ あり（弁護士・FA・印刷・システム・広報等：　　　　　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秘密保持措置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NDA締結済　□ 社内規程で対応　□ 要確認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売買禁止・情報伝達禁止の周知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□ 周知済　　□ 未対応（要対応）</w:t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公表予定日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開示担当部門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pStyle w:val="Heading3"/>
      </w:pPr>
      <w:r>
        <w:rPr>
          <w:rFonts w:ascii="Meiryo" w:cs="Meiryo" w:eastAsia="Meiryo" w:hAnsi="Meiryo"/>
        </w:rPr>
        <w:t xml:space="preserve">(2) 問題発生時の再発防止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646"/>
      </w:tblGrid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発生した問題</w:t>
            </w:r>
          </w:p>
        </w:tc>
        <w:tc>
          <w:tcPr>
            <w:tcW w:type="dxa" w:w="6646"/>
            <w:tcMar>
              <w:top w:type="dxa" w:w="260"/>
              <w:left w:type="dxa" w:w="110"/>
              <w:bottom w:type="dxa" w:w="26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原因</w:t>
            </w:r>
          </w:p>
        </w:tc>
        <w:tc>
          <w:tcPr>
            <w:tcW w:type="dxa" w:w="6646"/>
            <w:tcMar>
              <w:top w:type="dxa" w:w="260"/>
              <w:left w:type="dxa" w:w="110"/>
              <w:bottom w:type="dxa" w:w="26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再発防止策</w:t>
            </w:r>
          </w:p>
        </w:tc>
        <w:tc>
          <w:tcPr>
            <w:tcW w:type="dxa" w:w="6646"/>
            <w:tcMar>
              <w:top w:type="dxa" w:w="320"/>
              <w:left w:type="dxa" w:w="110"/>
              <w:bottom w:type="dxa" w:w="32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実施責任者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期限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1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フォローアップ日</w:t>
            </w:r>
          </w:p>
        </w:tc>
        <w:tc>
          <w:tcPr>
            <w:tcW w:type="dxa" w:w="66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</w:rPr>
        <w:t xml:space="preserve">【要自社記入：インサイダー取引防止・法人関係情報管理に関する相談・報告窓口】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600"/>
        <w:gridCol w:w="6146"/>
      </w:tblGrid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相談・報告窓口名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担当部門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連絡方法（メール／電話／フォーム）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6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緊急時の連絡先</w:t>
            </w:r>
          </w:p>
        </w:tc>
        <w:tc>
          <w:tcPr>
            <w:tcW w:type="dxa" w:w="61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080" w:bottom="1134" w:left="108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873"/>
        <w:tab w:val="right" w:pos="9746"/>
      </w:tabs>
    </w:pPr>
    <w:r>
      <w:rPr>
        <w:rFonts w:ascii="Meiryo" w:cs="Meiryo" w:eastAsia="Meiryo" w:hAnsi="Meiryo"/>
        <w:color w:val="5B6B78"/>
        <w:sz w:val="16"/>
        <w:szCs w:val="16"/>
      </w:rPr>
      <w:t xml:space="preserve">法令・制度基準日：2026年6月18日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	本資料は自社ルールの補充を前提とした汎用ひな形です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A" w:sz="4" w:space="4"/>
      </w:pBdr>
      <w:tabs>
        <w:tab w:val="right" w:pos="9746"/>
      </w:tabs>
      <w:spacing w:after="60"/>
    </w:pPr>
    <w:r>
      <w:rPr>
        <w:rFonts w:ascii="Meiryo" w:cs="Meiryo" w:eastAsia="Meiryo" w:hAnsi="Meiryo"/>
        <w:color w:val="5B6B78"/>
        <w:sz w:val="16"/>
        <w:szCs w:val="16"/>
      </w:rPr>
      <w:t xml:space="preserve">Legal GPT｜法務・総務のための社内研修資料20選（第20回・最終回）</w:t>
    </w:r>
    <w:r>
      <w:rPr>
        <w:rFonts w:ascii="Meiryo" w:cs="Meiryo" w:eastAsia="Meiryo" w:hAnsi="Meiryo"/>
        <w:color w:val="5B6B78"/>
        <w:sz w:val="16"/>
        <w:szCs w:val="16"/>
      </w:rPr>
      <w:t xml:space="preserve">	初動対応ツールキット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9A7325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Subtitle">
    <w:name w:val="Subtitle"/>
    <w:basedOn w:val="Normal"/>
    <w:next w:val="Normal"/>
    <w:pPr>
      <w:spacing w:after="200" w:before="0"/>
    </w:pPr>
    <w:rPr>
      <w:rFonts w:ascii="Meiryo" w:cs="Meiryo" w:eastAsia="Meiryo" w:hAnsi="Meiryo"/>
      <w:b/>
      <w:bCs/>
      <w:color w:val="9A7325"/>
      <w:sz w:val="24"/>
      <w:szCs w:val="24"/>
    </w:rPr>
  </w:style>
  <w:style w:type="paragraph" w:styleId="Heading1">
    <w:name w:val="Heading 1"/>
    <w:basedOn w:val="Normal"/>
    <w:next w:val="Normal"/>
    <w:qFormat/>
    <w:pPr>
      <w:pBdr>
        <w:bottom w:val="single" w:color="9A7325" w:sz="14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2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70" w:before="160"/>
      <w:outlineLvl w:val="2"/>
    </w:pPr>
    <w:rPr>
      <w:rFonts w:ascii="Meiryo" w:cs="Meiryo" w:eastAsia="Meiryo" w:hAnsi="Meiryo"/>
      <w:b/>
      <w:bCs/>
      <w:color w:val="1F6E69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2026-06-23T20:53:31.979Z</dcterms:created>
  <dcterms:modified xsi:type="dcterms:W3CDTF">2026-06-23T20:53:31.979Z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